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4BD9" w:rsidRPr="007D14E9" w:rsidRDefault="000B0232" w:rsidP="007D14E9">
      <w:pPr>
        <w:jc w:val="center"/>
        <w:rPr>
          <w:b/>
          <w:lang w:val="pl-PL"/>
        </w:rPr>
      </w:pPr>
      <w:r w:rsidRPr="007D14E9">
        <w:rPr>
          <w:b/>
          <w:lang w:val="pl-PL"/>
        </w:rPr>
        <w:t>EKSPERTYZA TECHNICZNA</w:t>
      </w:r>
    </w:p>
    <w:p w:rsidR="00694BD9" w:rsidRPr="007D14E9" w:rsidRDefault="000B0232" w:rsidP="007D14E9">
      <w:pPr>
        <w:jc w:val="center"/>
        <w:rPr>
          <w:b/>
          <w:lang w:val="pl-PL"/>
        </w:rPr>
      </w:pPr>
      <w:r w:rsidRPr="007D14E9">
        <w:rPr>
          <w:b/>
          <w:lang w:val="pl-PL"/>
        </w:rPr>
        <w:t>dotycząca możliwości zmiany sposobu użytkowania istniejącego lokalu mieszkalnego na lokal użytkowy – STUDIO YOGI</w:t>
      </w:r>
      <w:r w:rsidR="007D14E9" w:rsidRPr="007D14E9">
        <w:rPr>
          <w:b/>
          <w:lang w:val="pl-PL"/>
        </w:rPr>
        <w:t xml:space="preserve">, zlokalizowanego w budynku mieszkalnym wielorodzinnym w </w:t>
      </w:r>
      <w:r w:rsidRPr="007D14E9">
        <w:rPr>
          <w:b/>
          <w:lang w:val="pl-PL"/>
        </w:rPr>
        <w:t>Pilchowic</w:t>
      </w:r>
      <w:r w:rsidR="007D14E9" w:rsidRPr="007D14E9">
        <w:rPr>
          <w:b/>
          <w:lang w:val="pl-PL"/>
        </w:rPr>
        <w:t>ach</w:t>
      </w:r>
      <w:r w:rsidRPr="007D14E9">
        <w:rPr>
          <w:b/>
          <w:lang w:val="pl-PL"/>
        </w:rPr>
        <w:t xml:space="preserve">, </w:t>
      </w:r>
      <w:r w:rsidR="007D14E9" w:rsidRPr="007D14E9">
        <w:rPr>
          <w:b/>
          <w:lang w:val="pl-PL"/>
        </w:rPr>
        <w:t xml:space="preserve">przy </w:t>
      </w:r>
      <w:r w:rsidRPr="007D14E9">
        <w:rPr>
          <w:b/>
          <w:lang w:val="pl-PL"/>
        </w:rPr>
        <w:t>ul. Spółdzielcz</w:t>
      </w:r>
      <w:r w:rsidR="007D14E9" w:rsidRPr="007D14E9">
        <w:rPr>
          <w:b/>
          <w:lang w:val="pl-PL"/>
        </w:rPr>
        <w:t>ej</w:t>
      </w:r>
      <w:r w:rsidRPr="007D14E9">
        <w:rPr>
          <w:b/>
          <w:lang w:val="pl-PL"/>
        </w:rPr>
        <w:t>.</w:t>
      </w:r>
    </w:p>
    <w:p w:rsidR="00694BD9" w:rsidRPr="007D14E9" w:rsidRDefault="00FB247D">
      <w:pPr>
        <w:pStyle w:val="Nagwek2"/>
        <w:rPr>
          <w:lang w:val="pl-PL"/>
        </w:rPr>
      </w:pPr>
      <w:r>
        <w:rPr>
          <w:lang w:val="pl-PL"/>
        </w:rPr>
        <w:t>1.</w:t>
      </w:r>
      <w:r>
        <w:rPr>
          <w:lang w:val="pl-PL"/>
        </w:rPr>
        <w:tab/>
      </w:r>
      <w:r w:rsidR="000B0232" w:rsidRPr="007D14E9">
        <w:rPr>
          <w:lang w:val="pl-PL"/>
        </w:rPr>
        <w:t>Podstawa opracowania:</w:t>
      </w:r>
    </w:p>
    <w:p w:rsidR="00FB247D" w:rsidRDefault="000B0232" w:rsidP="00FB247D">
      <w:pPr>
        <w:spacing w:after="0"/>
        <w:rPr>
          <w:lang w:val="pl-PL"/>
        </w:rPr>
      </w:pPr>
      <w:r w:rsidRPr="007D14E9">
        <w:rPr>
          <w:lang w:val="pl-PL"/>
        </w:rPr>
        <w:t xml:space="preserve">– </w:t>
      </w:r>
      <w:r w:rsidR="00FB247D">
        <w:rPr>
          <w:lang w:val="pl-PL"/>
        </w:rPr>
        <w:tab/>
      </w:r>
      <w:r w:rsidRPr="007D14E9">
        <w:rPr>
          <w:lang w:val="pl-PL"/>
        </w:rPr>
        <w:t xml:space="preserve">umowa i pełnomocnictwo udzielone przez </w:t>
      </w:r>
      <w:r w:rsidR="007D14E9" w:rsidRPr="007D14E9">
        <w:rPr>
          <w:lang w:val="pl-PL"/>
        </w:rPr>
        <w:t>in</w:t>
      </w:r>
      <w:r w:rsidR="007D14E9">
        <w:rPr>
          <w:lang w:val="pl-PL"/>
        </w:rPr>
        <w:t>westora</w:t>
      </w:r>
      <w:r w:rsidRPr="007D14E9">
        <w:rPr>
          <w:lang w:val="pl-PL"/>
        </w:rPr>
        <w:t>,</w:t>
      </w:r>
      <w:r w:rsidRPr="007D14E9">
        <w:rPr>
          <w:lang w:val="pl-PL"/>
        </w:rPr>
        <w:br/>
        <w:t xml:space="preserve">– </w:t>
      </w:r>
      <w:r w:rsidR="00FB247D">
        <w:rPr>
          <w:lang w:val="pl-PL"/>
        </w:rPr>
        <w:tab/>
      </w:r>
      <w:r w:rsidRPr="007D14E9">
        <w:rPr>
          <w:lang w:val="pl-PL"/>
        </w:rPr>
        <w:t>inwentaryzacja lokalu i rzut parteru,</w:t>
      </w:r>
      <w:r w:rsidRPr="007D14E9">
        <w:rPr>
          <w:lang w:val="pl-PL"/>
        </w:rPr>
        <w:br/>
        <w:t xml:space="preserve">– </w:t>
      </w:r>
      <w:r w:rsidR="00FB247D">
        <w:rPr>
          <w:lang w:val="pl-PL"/>
        </w:rPr>
        <w:tab/>
      </w:r>
      <w:r w:rsidRPr="007D14E9">
        <w:rPr>
          <w:lang w:val="pl-PL"/>
        </w:rPr>
        <w:t>Uchwała Nr LIII/405/18 Rady Gminy Pilchowice z dnia 23.08.2018 r.,</w:t>
      </w:r>
      <w:r w:rsidRPr="007D14E9">
        <w:rPr>
          <w:lang w:val="pl-PL"/>
        </w:rPr>
        <w:br/>
        <w:t xml:space="preserve">– </w:t>
      </w:r>
      <w:r w:rsidR="00FB247D">
        <w:rPr>
          <w:lang w:val="pl-PL"/>
        </w:rPr>
        <w:tab/>
      </w:r>
      <w:r w:rsidRPr="007D14E9">
        <w:rPr>
          <w:lang w:val="pl-PL"/>
        </w:rPr>
        <w:t>Ustawa Prawo budowlane,</w:t>
      </w:r>
      <w:r w:rsidRPr="007D14E9">
        <w:rPr>
          <w:lang w:val="pl-PL"/>
        </w:rPr>
        <w:br/>
        <w:t xml:space="preserve">– </w:t>
      </w:r>
      <w:r w:rsidR="00FB247D">
        <w:rPr>
          <w:lang w:val="pl-PL"/>
        </w:rPr>
        <w:tab/>
      </w:r>
      <w:r w:rsidRPr="007D14E9">
        <w:rPr>
          <w:lang w:val="pl-PL"/>
        </w:rPr>
        <w:t>Rozporządzenie w sprawie warunków technicznych,</w:t>
      </w:r>
      <w:r w:rsidRPr="007D14E9">
        <w:rPr>
          <w:lang w:val="pl-PL"/>
        </w:rPr>
        <w:br/>
        <w:t xml:space="preserve">– </w:t>
      </w:r>
      <w:r w:rsidR="00FB247D">
        <w:rPr>
          <w:lang w:val="pl-PL"/>
        </w:rPr>
        <w:tab/>
      </w:r>
      <w:r w:rsidRPr="007D14E9">
        <w:rPr>
          <w:lang w:val="pl-PL"/>
        </w:rPr>
        <w:t>Rozporządzenie w sprawie ochrony przeciwpożarowej</w:t>
      </w:r>
      <w:r w:rsidR="007D14E9">
        <w:rPr>
          <w:lang w:val="pl-PL"/>
        </w:rPr>
        <w:t xml:space="preserve"> budynków,</w:t>
      </w:r>
    </w:p>
    <w:p w:rsidR="007D14E9" w:rsidRDefault="00FB247D" w:rsidP="00FB247D">
      <w:pPr>
        <w:spacing w:after="0"/>
        <w:ind w:left="720" w:hanging="720"/>
        <w:jc w:val="both"/>
        <w:rPr>
          <w:lang w:val="pl-PL"/>
        </w:rPr>
      </w:pPr>
      <w:r w:rsidRPr="007D14E9">
        <w:rPr>
          <w:lang w:val="pl-PL"/>
        </w:rPr>
        <w:t xml:space="preserve">– </w:t>
      </w:r>
      <w:r>
        <w:rPr>
          <w:lang w:val="pl-PL"/>
        </w:rPr>
        <w:tab/>
      </w:r>
      <w:r w:rsidR="007D14E9">
        <w:rPr>
          <w:lang w:val="pl-PL"/>
        </w:rPr>
        <w:t>Projekt budowlany „</w:t>
      </w:r>
      <w:r>
        <w:rPr>
          <w:lang w:val="pl-PL"/>
        </w:rPr>
        <w:t xml:space="preserve">Budowa budynku mieszkalnego wielorodzinnego z wentylacją mechaniczną, z wewnętrzną i zewnętrzną instalacja gazu oraz zbiornikiem na nieczystości ciekłe” sporządzonym przez mgr inż. arch. Andrzeja </w:t>
      </w:r>
      <w:proofErr w:type="spellStart"/>
      <w:r>
        <w:rPr>
          <w:lang w:val="pl-PL"/>
        </w:rPr>
        <w:t>Łopacz</w:t>
      </w:r>
      <w:proofErr w:type="spellEnd"/>
      <w:r>
        <w:rPr>
          <w:lang w:val="pl-PL"/>
        </w:rPr>
        <w:t xml:space="preserve"> we wrześniu 2021 roku,</w:t>
      </w:r>
    </w:p>
    <w:p w:rsidR="00FB247D" w:rsidRPr="007D14E9" w:rsidRDefault="00FB247D" w:rsidP="00FB247D">
      <w:pPr>
        <w:spacing w:after="0"/>
        <w:ind w:left="720" w:hanging="720"/>
        <w:jc w:val="both"/>
        <w:rPr>
          <w:lang w:val="pl-PL"/>
        </w:rPr>
      </w:pPr>
      <w:r>
        <w:rPr>
          <w:lang w:val="pl-PL"/>
        </w:rPr>
        <w:t xml:space="preserve">- </w:t>
      </w:r>
      <w:r>
        <w:rPr>
          <w:lang w:val="pl-PL"/>
        </w:rPr>
        <w:tab/>
        <w:t>Zaświadczenie Wójta Gminy Pilchowice PGN.6727.39.2026 dot. zgodności z obowiązującym Miejscowym Planem Zagospodarowania Przestrzennego.</w:t>
      </w:r>
    </w:p>
    <w:p w:rsidR="00694BD9" w:rsidRPr="007D14E9" w:rsidRDefault="00FB247D">
      <w:pPr>
        <w:pStyle w:val="Nagwek2"/>
        <w:rPr>
          <w:lang w:val="pl-PL"/>
        </w:rPr>
      </w:pPr>
      <w:r>
        <w:rPr>
          <w:lang w:val="pl-PL"/>
        </w:rPr>
        <w:t>2.</w:t>
      </w:r>
      <w:r>
        <w:rPr>
          <w:lang w:val="pl-PL"/>
        </w:rPr>
        <w:tab/>
      </w:r>
      <w:r w:rsidR="000B0232" w:rsidRPr="007D14E9">
        <w:rPr>
          <w:lang w:val="pl-PL"/>
        </w:rPr>
        <w:t>Lokalizacja</w:t>
      </w:r>
    </w:p>
    <w:p w:rsidR="00694BD9" w:rsidRPr="00FB247D" w:rsidRDefault="000B0232" w:rsidP="00FB247D">
      <w:pPr>
        <w:jc w:val="both"/>
        <w:rPr>
          <w:lang w:val="pl-PL"/>
        </w:rPr>
      </w:pPr>
      <w:r w:rsidRPr="007D14E9">
        <w:rPr>
          <w:lang w:val="pl-PL"/>
        </w:rPr>
        <w:t xml:space="preserve">Lokal </w:t>
      </w:r>
      <w:r w:rsidR="00FB247D">
        <w:rPr>
          <w:lang w:val="pl-PL"/>
        </w:rPr>
        <w:t xml:space="preserve">nr 1 </w:t>
      </w:r>
      <w:r w:rsidRPr="007D14E9">
        <w:rPr>
          <w:lang w:val="pl-PL"/>
        </w:rPr>
        <w:t xml:space="preserve">znajduje się </w:t>
      </w:r>
      <w:r w:rsidR="00FB247D">
        <w:rPr>
          <w:lang w:val="pl-PL"/>
        </w:rPr>
        <w:t xml:space="preserve">na parterze </w:t>
      </w:r>
      <w:r w:rsidRPr="007D14E9">
        <w:rPr>
          <w:lang w:val="pl-PL"/>
        </w:rPr>
        <w:t>budynku mieszkaln</w:t>
      </w:r>
      <w:r w:rsidR="00FB247D">
        <w:rPr>
          <w:lang w:val="pl-PL"/>
        </w:rPr>
        <w:t>ego</w:t>
      </w:r>
      <w:r w:rsidRPr="007D14E9">
        <w:rPr>
          <w:lang w:val="pl-PL"/>
        </w:rPr>
        <w:t xml:space="preserve"> wielorodzinn</w:t>
      </w:r>
      <w:r w:rsidR="00FB247D">
        <w:rPr>
          <w:lang w:val="pl-PL"/>
        </w:rPr>
        <w:t xml:space="preserve">ego zlokalizowanego </w:t>
      </w:r>
      <w:r w:rsidRPr="007D14E9">
        <w:rPr>
          <w:lang w:val="pl-PL"/>
        </w:rPr>
        <w:t>w Pilchowicach przy ul. Spółdzielczej, na działce nr 1118/22,</w:t>
      </w:r>
      <w:r w:rsidR="00FB247D">
        <w:rPr>
          <w:lang w:val="pl-PL"/>
        </w:rPr>
        <w:t xml:space="preserve"> ID: 240504_2.0005.AR_9.1118/22 w dzielnicy mieszkaniowej o średniej intensywności zabudowy. </w:t>
      </w:r>
      <w:r w:rsidRPr="007D14E9">
        <w:rPr>
          <w:lang w:val="pl-PL"/>
        </w:rPr>
        <w:t xml:space="preserve">Teren objęty jest miejscowym planem </w:t>
      </w:r>
      <w:r w:rsidR="00FB247D">
        <w:rPr>
          <w:lang w:val="pl-PL"/>
        </w:rPr>
        <w:t>zagospodarowania przestrzennego</w:t>
      </w:r>
      <w:r w:rsidRPr="007D14E9">
        <w:rPr>
          <w:lang w:val="pl-PL"/>
        </w:rPr>
        <w:t>.</w:t>
      </w:r>
      <w:r w:rsidR="00FB247D">
        <w:rPr>
          <w:lang w:val="pl-PL"/>
        </w:rPr>
        <w:t xml:space="preserve"> </w:t>
      </w:r>
      <w:r w:rsidR="00FB247D" w:rsidRPr="00FB247D">
        <w:rPr>
          <w:lang w:val="pl-PL"/>
        </w:rPr>
        <w:t xml:space="preserve">Budynek jest obiektem </w:t>
      </w:r>
      <w:r w:rsidR="00FB247D" w:rsidRPr="00FB247D">
        <w:rPr>
          <w:lang w:val="pl-PL"/>
        </w:rPr>
        <w:t>3</w:t>
      </w:r>
      <w:r w:rsidR="00FB247D" w:rsidRPr="00FB247D">
        <w:rPr>
          <w:lang w:val="pl-PL"/>
        </w:rPr>
        <w:t xml:space="preserve"> kondygnacyjnym </w:t>
      </w:r>
      <w:r w:rsidR="00FB247D" w:rsidRPr="00FB247D">
        <w:rPr>
          <w:lang w:val="pl-PL"/>
        </w:rPr>
        <w:t xml:space="preserve">(w tym poddasze użytkowe) bez </w:t>
      </w:r>
      <w:r w:rsidR="00FB247D" w:rsidRPr="00FB247D">
        <w:rPr>
          <w:lang w:val="pl-PL"/>
        </w:rPr>
        <w:t>podpiwniczeni</w:t>
      </w:r>
      <w:r w:rsidR="00FB247D" w:rsidRPr="00FB247D">
        <w:rPr>
          <w:lang w:val="pl-PL"/>
        </w:rPr>
        <w:t>a</w:t>
      </w:r>
      <w:r w:rsidR="00FB247D" w:rsidRPr="00FB247D">
        <w:rPr>
          <w:lang w:val="pl-PL"/>
        </w:rPr>
        <w:t>.</w:t>
      </w:r>
    </w:p>
    <w:p w:rsidR="00694BD9" w:rsidRPr="007D14E9" w:rsidRDefault="00FB247D">
      <w:pPr>
        <w:pStyle w:val="Nagwek2"/>
        <w:rPr>
          <w:lang w:val="pl-PL"/>
        </w:rPr>
      </w:pPr>
      <w:r>
        <w:rPr>
          <w:lang w:val="pl-PL"/>
        </w:rPr>
        <w:t>3</w:t>
      </w:r>
      <w:r w:rsidR="000B0232" w:rsidRPr="007D14E9">
        <w:rPr>
          <w:lang w:val="pl-PL"/>
        </w:rPr>
        <w:t>.</w:t>
      </w:r>
      <w:r w:rsidR="000B0232" w:rsidRPr="007D14E9">
        <w:rPr>
          <w:lang w:val="pl-PL"/>
        </w:rPr>
        <w:t xml:space="preserve"> </w:t>
      </w:r>
      <w:r w:rsidR="003F7DC8">
        <w:rPr>
          <w:lang w:val="pl-PL"/>
        </w:rPr>
        <w:tab/>
      </w:r>
      <w:r w:rsidR="000B0232" w:rsidRPr="007D14E9">
        <w:rPr>
          <w:lang w:val="pl-PL"/>
        </w:rPr>
        <w:t>Przedmiot opracowania</w:t>
      </w:r>
    </w:p>
    <w:p w:rsidR="00694BD9" w:rsidRDefault="00FB247D" w:rsidP="00FB247D">
      <w:pPr>
        <w:jc w:val="both"/>
        <w:rPr>
          <w:lang w:val="pl-PL"/>
        </w:rPr>
      </w:pPr>
      <w:r w:rsidRPr="00FB247D">
        <w:rPr>
          <w:lang w:val="pl-PL"/>
        </w:rPr>
        <w:t>Przedmiotem opracowania jest opinia – ekspertyza techniczna dotycząca możliwości dokonania zmiany sposobu użytkowania przedmiotu opracowania i przekształcenie funkcji mieszkalnej lokalu na funkc</w:t>
      </w:r>
      <w:r w:rsidRPr="00FB247D">
        <w:rPr>
          <w:lang w:val="pl-PL"/>
        </w:rPr>
        <w:t>j</w:t>
      </w:r>
      <w:r w:rsidRPr="00FB247D">
        <w:rPr>
          <w:lang w:val="pl-PL"/>
        </w:rPr>
        <w:t xml:space="preserve">ę usługową. Właściciel lokalu planuje urządzenie w nim </w:t>
      </w:r>
      <w:r w:rsidRPr="00FB247D">
        <w:rPr>
          <w:lang w:val="pl-PL"/>
        </w:rPr>
        <w:t xml:space="preserve">studia jogi </w:t>
      </w:r>
      <w:r w:rsidR="000B0232" w:rsidRPr="007D14E9">
        <w:rPr>
          <w:lang w:val="pl-PL"/>
        </w:rPr>
        <w:t>dla maksymalnie 6 osób jednocześnie. Zmiana nie ingeruje w elementy konstrukcyjne budynku ani układ nośny lokalu.</w:t>
      </w:r>
    </w:p>
    <w:p w:rsidR="00FB247D" w:rsidRPr="00FB247D" w:rsidRDefault="00FB247D" w:rsidP="00FB247D">
      <w:pPr>
        <w:tabs>
          <w:tab w:val="left" w:pos="-1843"/>
        </w:tabs>
        <w:suppressAutoHyphens/>
        <w:spacing w:after="0" w:line="240" w:lineRule="auto"/>
        <w:ind w:left="780"/>
        <w:jc w:val="both"/>
        <w:rPr>
          <w:lang w:val="pl-PL"/>
        </w:rPr>
      </w:pPr>
      <w:r w:rsidRPr="00FB247D">
        <w:rPr>
          <w:lang w:val="pl-PL"/>
        </w:rPr>
        <w:t>Parametry techniczne mieszkania</w:t>
      </w: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90"/>
        <w:gridCol w:w="3759"/>
        <w:gridCol w:w="1235"/>
      </w:tblGrid>
      <w:tr w:rsidR="00FB247D" w:rsidRPr="00FB247D" w:rsidTr="00A1117C">
        <w:tc>
          <w:tcPr>
            <w:tcW w:w="3376" w:type="dxa"/>
          </w:tcPr>
          <w:p w:rsidR="00FB247D" w:rsidRPr="00FB247D" w:rsidRDefault="00FB247D" w:rsidP="00FB247D">
            <w:pPr>
              <w:suppressAutoHyphens/>
              <w:spacing w:after="0" w:line="240" w:lineRule="auto"/>
              <w:ind w:left="72"/>
              <w:jc w:val="center"/>
              <w:rPr>
                <w:lang w:val="pl-PL"/>
              </w:rPr>
            </w:pPr>
            <w:r w:rsidRPr="00FB247D">
              <w:rPr>
                <w:lang w:val="pl-PL"/>
              </w:rPr>
              <w:t>Wyszczególnienie</w:t>
            </w:r>
          </w:p>
        </w:tc>
        <w:tc>
          <w:tcPr>
            <w:tcW w:w="3923" w:type="dxa"/>
          </w:tcPr>
          <w:p w:rsidR="00FB247D" w:rsidRPr="00FB247D" w:rsidRDefault="00FB247D" w:rsidP="00FB247D">
            <w:pPr>
              <w:suppressAutoHyphens/>
              <w:spacing w:after="0" w:line="240" w:lineRule="auto"/>
              <w:ind w:left="-70"/>
              <w:jc w:val="center"/>
              <w:rPr>
                <w:lang w:val="pl-PL"/>
              </w:rPr>
            </w:pPr>
            <w:r w:rsidRPr="00FB247D">
              <w:rPr>
                <w:lang w:val="pl-PL"/>
              </w:rPr>
              <w:t xml:space="preserve">Mieszkanie nr </w:t>
            </w:r>
            <w:r>
              <w:rPr>
                <w:lang w:val="pl-PL"/>
              </w:rPr>
              <w:t>1</w:t>
            </w:r>
          </w:p>
        </w:tc>
        <w:tc>
          <w:tcPr>
            <w:tcW w:w="1266" w:type="dxa"/>
          </w:tcPr>
          <w:p w:rsidR="00FB247D" w:rsidRPr="00FB247D" w:rsidRDefault="00FB247D" w:rsidP="00FB247D">
            <w:pPr>
              <w:suppressAutoHyphens/>
              <w:spacing w:after="0" w:line="240" w:lineRule="auto"/>
              <w:jc w:val="center"/>
              <w:rPr>
                <w:lang w:val="pl-PL"/>
              </w:rPr>
            </w:pPr>
            <w:r w:rsidRPr="00FB247D">
              <w:rPr>
                <w:lang w:val="pl-PL"/>
              </w:rPr>
              <w:t>Uwagi</w:t>
            </w:r>
          </w:p>
        </w:tc>
      </w:tr>
      <w:tr w:rsidR="00FB247D" w:rsidRPr="00FB247D" w:rsidTr="00A1117C">
        <w:tc>
          <w:tcPr>
            <w:tcW w:w="3402" w:type="dxa"/>
          </w:tcPr>
          <w:p w:rsidR="00FB247D" w:rsidRPr="00FB247D" w:rsidRDefault="00FB247D" w:rsidP="00FB247D">
            <w:pPr>
              <w:suppressAutoHyphens/>
              <w:spacing w:after="0" w:line="240" w:lineRule="auto"/>
              <w:ind w:left="72"/>
              <w:jc w:val="center"/>
              <w:rPr>
                <w:lang w:val="pl-PL"/>
              </w:rPr>
            </w:pPr>
            <w:r w:rsidRPr="00FB247D">
              <w:rPr>
                <w:lang w:val="pl-PL"/>
              </w:rPr>
              <w:t>Powierzchnia użytkowa</w:t>
            </w:r>
          </w:p>
        </w:tc>
        <w:tc>
          <w:tcPr>
            <w:tcW w:w="3969" w:type="dxa"/>
          </w:tcPr>
          <w:p w:rsidR="00FB247D" w:rsidRPr="00FB247D" w:rsidRDefault="00FB247D" w:rsidP="00FB247D">
            <w:pPr>
              <w:suppressAutoHyphens/>
              <w:spacing w:after="0" w:line="240" w:lineRule="auto"/>
              <w:ind w:left="-70"/>
              <w:jc w:val="center"/>
              <w:rPr>
                <w:lang w:val="pl-PL"/>
              </w:rPr>
            </w:pPr>
            <w:r>
              <w:rPr>
                <w:lang w:val="pl-PL"/>
              </w:rPr>
              <w:t>88,05</w:t>
            </w:r>
            <w:r w:rsidRPr="00FB247D">
              <w:rPr>
                <w:lang w:val="pl-PL"/>
              </w:rPr>
              <w:t xml:space="preserve"> m²</w:t>
            </w:r>
          </w:p>
        </w:tc>
        <w:tc>
          <w:tcPr>
            <w:tcW w:w="1275" w:type="dxa"/>
          </w:tcPr>
          <w:p w:rsidR="00FB247D" w:rsidRPr="00FB247D" w:rsidRDefault="00FB247D" w:rsidP="00FB247D">
            <w:pPr>
              <w:suppressAutoHyphens/>
              <w:spacing w:after="0" w:line="240" w:lineRule="auto"/>
              <w:jc w:val="center"/>
              <w:rPr>
                <w:lang w:val="pl-PL"/>
              </w:rPr>
            </w:pPr>
          </w:p>
        </w:tc>
      </w:tr>
      <w:tr w:rsidR="00FB247D" w:rsidRPr="00FB247D" w:rsidTr="00A1117C">
        <w:tc>
          <w:tcPr>
            <w:tcW w:w="3376" w:type="dxa"/>
          </w:tcPr>
          <w:p w:rsidR="00FB247D" w:rsidRPr="00FB247D" w:rsidRDefault="00FB247D" w:rsidP="00FB247D">
            <w:pPr>
              <w:suppressAutoHyphens/>
              <w:spacing w:after="0" w:line="240" w:lineRule="auto"/>
              <w:ind w:left="72"/>
              <w:jc w:val="center"/>
              <w:rPr>
                <w:lang w:val="pl-PL"/>
              </w:rPr>
            </w:pPr>
            <w:r w:rsidRPr="00FB247D">
              <w:rPr>
                <w:lang w:val="pl-PL"/>
              </w:rPr>
              <w:t>Wysokość kondygnacji</w:t>
            </w:r>
          </w:p>
        </w:tc>
        <w:tc>
          <w:tcPr>
            <w:tcW w:w="3923" w:type="dxa"/>
          </w:tcPr>
          <w:p w:rsidR="00FB247D" w:rsidRPr="00FB247D" w:rsidRDefault="006C1AFC" w:rsidP="00FB247D">
            <w:pPr>
              <w:suppressAutoHyphens/>
              <w:spacing w:after="0" w:line="240" w:lineRule="auto"/>
              <w:ind w:left="-70"/>
              <w:jc w:val="center"/>
              <w:rPr>
                <w:lang w:val="pl-PL"/>
              </w:rPr>
            </w:pPr>
            <w:r>
              <w:rPr>
                <w:lang w:val="pl-PL"/>
              </w:rPr>
              <w:t>3,01</w:t>
            </w:r>
            <w:r w:rsidR="00FB247D" w:rsidRPr="00FB247D">
              <w:rPr>
                <w:lang w:val="pl-PL"/>
              </w:rPr>
              <w:t xml:space="preserve"> m</w:t>
            </w:r>
          </w:p>
        </w:tc>
        <w:tc>
          <w:tcPr>
            <w:tcW w:w="1266" w:type="dxa"/>
          </w:tcPr>
          <w:p w:rsidR="00FB247D" w:rsidRPr="00FB247D" w:rsidRDefault="00FB247D" w:rsidP="00FB247D">
            <w:pPr>
              <w:suppressAutoHyphens/>
              <w:spacing w:after="0" w:line="240" w:lineRule="auto"/>
              <w:jc w:val="center"/>
              <w:rPr>
                <w:lang w:val="pl-PL"/>
              </w:rPr>
            </w:pPr>
          </w:p>
        </w:tc>
      </w:tr>
      <w:tr w:rsidR="00FB247D" w:rsidRPr="00FB247D" w:rsidTr="00A1117C">
        <w:tc>
          <w:tcPr>
            <w:tcW w:w="3376" w:type="dxa"/>
          </w:tcPr>
          <w:p w:rsidR="00FB247D" w:rsidRPr="00FB247D" w:rsidRDefault="00FB247D" w:rsidP="00FB247D">
            <w:pPr>
              <w:suppressAutoHyphens/>
              <w:spacing w:after="0" w:line="240" w:lineRule="auto"/>
              <w:ind w:left="72"/>
              <w:jc w:val="center"/>
              <w:rPr>
                <w:lang w:val="pl-PL"/>
              </w:rPr>
            </w:pPr>
            <w:r w:rsidRPr="00FB247D">
              <w:rPr>
                <w:lang w:val="pl-PL"/>
              </w:rPr>
              <w:t>Kubatura netto lokalu</w:t>
            </w:r>
          </w:p>
        </w:tc>
        <w:tc>
          <w:tcPr>
            <w:tcW w:w="3923" w:type="dxa"/>
          </w:tcPr>
          <w:p w:rsidR="00FB247D" w:rsidRPr="00FB247D" w:rsidRDefault="006C1AFC" w:rsidP="006C1AFC">
            <w:pPr>
              <w:suppressAutoHyphens/>
              <w:spacing w:after="0" w:line="240" w:lineRule="auto"/>
              <w:ind w:left="-70"/>
              <w:jc w:val="center"/>
              <w:rPr>
                <w:lang w:val="pl-PL"/>
              </w:rPr>
            </w:pPr>
            <w:r>
              <w:rPr>
                <w:lang w:val="pl-PL"/>
              </w:rPr>
              <w:t>265,03</w:t>
            </w:r>
            <w:r w:rsidR="00FB247D" w:rsidRPr="00FB247D">
              <w:rPr>
                <w:lang w:val="pl-PL"/>
              </w:rPr>
              <w:t xml:space="preserve"> m3</w:t>
            </w:r>
          </w:p>
        </w:tc>
        <w:tc>
          <w:tcPr>
            <w:tcW w:w="1266" w:type="dxa"/>
          </w:tcPr>
          <w:p w:rsidR="00FB247D" w:rsidRPr="00FB247D" w:rsidRDefault="00FB247D" w:rsidP="00FB247D">
            <w:pPr>
              <w:suppressAutoHyphens/>
              <w:spacing w:after="0" w:line="240" w:lineRule="auto"/>
              <w:jc w:val="center"/>
              <w:rPr>
                <w:lang w:val="pl-PL"/>
              </w:rPr>
            </w:pPr>
          </w:p>
        </w:tc>
      </w:tr>
      <w:tr w:rsidR="00FB247D" w:rsidRPr="00FB247D" w:rsidTr="00A1117C">
        <w:tc>
          <w:tcPr>
            <w:tcW w:w="3376" w:type="dxa"/>
          </w:tcPr>
          <w:p w:rsidR="00FB247D" w:rsidRPr="00FB247D" w:rsidRDefault="00FB247D" w:rsidP="00FB247D">
            <w:pPr>
              <w:suppressAutoHyphens/>
              <w:spacing w:after="0" w:line="240" w:lineRule="auto"/>
              <w:ind w:left="72"/>
              <w:jc w:val="center"/>
              <w:rPr>
                <w:lang w:val="pl-PL"/>
              </w:rPr>
            </w:pPr>
            <w:r w:rsidRPr="00FB247D">
              <w:rPr>
                <w:lang w:val="pl-PL"/>
              </w:rPr>
              <w:t>Kubatura brutto</w:t>
            </w:r>
          </w:p>
        </w:tc>
        <w:tc>
          <w:tcPr>
            <w:tcW w:w="3923" w:type="dxa"/>
          </w:tcPr>
          <w:p w:rsidR="00FB247D" w:rsidRPr="00FB247D" w:rsidRDefault="00FE5113" w:rsidP="00FB247D">
            <w:pPr>
              <w:suppressAutoHyphens/>
              <w:spacing w:after="0" w:line="240" w:lineRule="auto"/>
              <w:ind w:left="-70"/>
              <w:jc w:val="center"/>
              <w:rPr>
                <w:lang w:val="pl-PL"/>
              </w:rPr>
            </w:pPr>
            <w:r>
              <w:rPr>
                <w:lang w:val="pl-PL"/>
              </w:rPr>
              <w:t>300,25</w:t>
            </w:r>
            <w:r w:rsidR="00FB247D" w:rsidRPr="00FB247D">
              <w:rPr>
                <w:lang w:val="pl-PL"/>
              </w:rPr>
              <w:t xml:space="preserve"> m3</w:t>
            </w:r>
          </w:p>
        </w:tc>
        <w:tc>
          <w:tcPr>
            <w:tcW w:w="1266" w:type="dxa"/>
          </w:tcPr>
          <w:p w:rsidR="00FB247D" w:rsidRPr="00FB247D" w:rsidRDefault="00FB247D" w:rsidP="00FB247D">
            <w:pPr>
              <w:suppressAutoHyphens/>
              <w:spacing w:after="0" w:line="240" w:lineRule="auto"/>
              <w:jc w:val="center"/>
              <w:rPr>
                <w:lang w:val="pl-PL"/>
              </w:rPr>
            </w:pPr>
          </w:p>
        </w:tc>
      </w:tr>
      <w:tr w:rsidR="00FB247D" w:rsidRPr="00FB247D" w:rsidTr="00A1117C">
        <w:tc>
          <w:tcPr>
            <w:tcW w:w="3376" w:type="dxa"/>
          </w:tcPr>
          <w:p w:rsidR="00FB247D" w:rsidRPr="00FB247D" w:rsidRDefault="00FB247D" w:rsidP="00FB247D">
            <w:pPr>
              <w:suppressAutoHyphens/>
              <w:spacing w:after="0" w:line="240" w:lineRule="auto"/>
              <w:ind w:left="72"/>
              <w:jc w:val="center"/>
              <w:rPr>
                <w:lang w:val="pl-PL"/>
              </w:rPr>
            </w:pPr>
            <w:r w:rsidRPr="00FB247D">
              <w:rPr>
                <w:lang w:val="pl-PL"/>
              </w:rPr>
              <w:t>Powierzchnia wewnętrzna</w:t>
            </w:r>
          </w:p>
        </w:tc>
        <w:tc>
          <w:tcPr>
            <w:tcW w:w="3923" w:type="dxa"/>
          </w:tcPr>
          <w:p w:rsidR="00FB247D" w:rsidRPr="00FB247D" w:rsidRDefault="00E47860" w:rsidP="00E47860">
            <w:pPr>
              <w:suppressAutoHyphens/>
              <w:spacing w:after="0" w:line="240" w:lineRule="auto"/>
              <w:ind w:left="-70"/>
              <w:jc w:val="center"/>
              <w:rPr>
                <w:lang w:val="pl-PL"/>
              </w:rPr>
            </w:pPr>
            <w:r>
              <w:rPr>
                <w:lang w:val="pl-PL"/>
              </w:rPr>
              <w:t>9</w:t>
            </w:r>
            <w:r w:rsidR="00FB247D" w:rsidRPr="00FB247D">
              <w:rPr>
                <w:lang w:val="pl-PL"/>
              </w:rPr>
              <w:t>1,</w:t>
            </w:r>
            <w:r>
              <w:rPr>
                <w:lang w:val="pl-PL"/>
              </w:rPr>
              <w:t>40</w:t>
            </w:r>
            <w:r w:rsidR="00FB247D" w:rsidRPr="00FB247D">
              <w:rPr>
                <w:lang w:val="pl-PL"/>
              </w:rPr>
              <w:t xml:space="preserve"> m2</w:t>
            </w:r>
          </w:p>
        </w:tc>
        <w:tc>
          <w:tcPr>
            <w:tcW w:w="1266" w:type="dxa"/>
          </w:tcPr>
          <w:p w:rsidR="00FB247D" w:rsidRPr="00FB247D" w:rsidRDefault="00FB247D" w:rsidP="00FB247D">
            <w:pPr>
              <w:suppressAutoHyphens/>
              <w:spacing w:after="0" w:line="240" w:lineRule="auto"/>
              <w:jc w:val="center"/>
              <w:rPr>
                <w:lang w:val="pl-PL"/>
              </w:rPr>
            </w:pPr>
          </w:p>
        </w:tc>
      </w:tr>
    </w:tbl>
    <w:p w:rsidR="00FB247D" w:rsidRPr="007D14E9" w:rsidRDefault="00FB247D" w:rsidP="00FB247D">
      <w:pPr>
        <w:jc w:val="both"/>
        <w:rPr>
          <w:lang w:val="pl-PL"/>
        </w:rPr>
      </w:pPr>
    </w:p>
    <w:p w:rsidR="003F7DC8" w:rsidRPr="003F7DC8" w:rsidRDefault="00FB247D" w:rsidP="003F7DC8">
      <w:pPr>
        <w:pStyle w:val="Nagwek2"/>
        <w:rPr>
          <w:rFonts w:ascii="Arial Narrow" w:eastAsia="Times New Roman" w:hAnsi="Arial Narrow" w:cs="Arial Narrow"/>
          <w:sz w:val="24"/>
          <w:szCs w:val="24"/>
          <w:lang w:val="pl-PL" w:eastAsia="ar-SA"/>
        </w:rPr>
      </w:pPr>
      <w:r>
        <w:rPr>
          <w:lang w:val="pl-PL"/>
        </w:rPr>
        <w:t>4</w:t>
      </w:r>
      <w:r w:rsidR="000B0232" w:rsidRPr="007D14E9">
        <w:rPr>
          <w:lang w:val="pl-PL"/>
        </w:rPr>
        <w:t xml:space="preserve">. </w:t>
      </w:r>
      <w:r w:rsidR="003F7DC8">
        <w:rPr>
          <w:lang w:val="pl-PL"/>
        </w:rPr>
        <w:tab/>
        <w:t>I</w:t>
      </w:r>
      <w:r w:rsidR="003F7DC8" w:rsidRPr="003F7DC8">
        <w:rPr>
          <w:rFonts w:ascii="Arial Narrow" w:eastAsia="Times New Roman" w:hAnsi="Arial Narrow" w:cs="Arial Narrow"/>
          <w:sz w:val="24"/>
          <w:szCs w:val="24"/>
          <w:u w:val="single"/>
          <w:lang w:val="pl-PL" w:eastAsia="ar-SA"/>
        </w:rPr>
        <w:t>nformacje ogólne i opis obiektu</w:t>
      </w:r>
      <w:r w:rsidR="003F7DC8" w:rsidRPr="003F7DC8">
        <w:rPr>
          <w:rFonts w:ascii="Arial Narrow" w:eastAsia="Times New Roman" w:hAnsi="Arial Narrow" w:cs="Arial Narrow"/>
          <w:sz w:val="24"/>
          <w:szCs w:val="24"/>
          <w:lang w:val="pl-PL" w:eastAsia="ar-SA"/>
        </w:rPr>
        <w:t>.</w:t>
      </w:r>
    </w:p>
    <w:p w:rsidR="003F7DC8" w:rsidRPr="003F7DC8" w:rsidRDefault="003F7DC8" w:rsidP="003F7DC8">
      <w:pPr>
        <w:suppressAutoHyphens/>
        <w:spacing w:after="0" w:line="240" w:lineRule="auto"/>
        <w:jc w:val="both"/>
        <w:rPr>
          <w:rFonts w:ascii="Arial Narrow" w:eastAsia="Times New Roman" w:hAnsi="Arial Narrow" w:cs="Arial Narrow"/>
          <w:sz w:val="24"/>
          <w:szCs w:val="24"/>
          <w:lang w:val="pl-PL" w:eastAsia="ar-SA"/>
        </w:rPr>
      </w:pPr>
    </w:p>
    <w:p w:rsidR="003F7DC8" w:rsidRDefault="003F7DC8" w:rsidP="003F7DC8">
      <w:pPr>
        <w:tabs>
          <w:tab w:val="left" w:pos="-1843"/>
        </w:tabs>
        <w:suppressAutoHyphens/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>4.</w:t>
      </w:r>
      <w:r>
        <w:rPr>
          <w:lang w:val="pl-PL"/>
        </w:rPr>
        <w:t>1.</w:t>
      </w:r>
      <w:r w:rsidRPr="003F7DC8">
        <w:rPr>
          <w:lang w:val="pl-PL"/>
        </w:rPr>
        <w:tab/>
        <w:t>Ogólny opis stanu istniejącego.</w:t>
      </w:r>
    </w:p>
    <w:p w:rsidR="003F7DC8" w:rsidRPr="003F7DC8" w:rsidRDefault="003F7DC8" w:rsidP="003F7DC8">
      <w:pPr>
        <w:tabs>
          <w:tab w:val="left" w:pos="-1843"/>
        </w:tabs>
        <w:suppressAutoHyphens/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>Przedmiotowy lokal mieści się na parterze budynku. Budynek</w:t>
      </w:r>
      <w:r>
        <w:rPr>
          <w:lang w:val="pl-PL"/>
        </w:rPr>
        <w:t xml:space="preserve"> jest nowy, budowa z</w:t>
      </w:r>
      <w:r w:rsidRPr="003F7DC8">
        <w:rPr>
          <w:lang w:val="pl-PL"/>
        </w:rPr>
        <w:t>osta</w:t>
      </w:r>
      <w:r>
        <w:rPr>
          <w:lang w:val="pl-PL"/>
        </w:rPr>
        <w:t>ł</w:t>
      </w:r>
      <w:r w:rsidRPr="003F7DC8">
        <w:rPr>
          <w:lang w:val="pl-PL"/>
        </w:rPr>
        <w:t>a ukończona w 202</w:t>
      </w:r>
      <w:r>
        <w:rPr>
          <w:lang w:val="pl-PL"/>
        </w:rPr>
        <w:t>6</w:t>
      </w:r>
      <w:r w:rsidRPr="003F7DC8">
        <w:rPr>
          <w:lang w:val="pl-PL"/>
        </w:rPr>
        <w:t xml:space="preserve"> roku.  </w:t>
      </w:r>
    </w:p>
    <w:p w:rsidR="003F7DC8" w:rsidRPr="003F7DC8" w:rsidRDefault="003F7DC8" w:rsidP="003F7DC8">
      <w:pPr>
        <w:tabs>
          <w:tab w:val="left" w:pos="-1843"/>
        </w:tabs>
        <w:suppressAutoHyphens/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 xml:space="preserve">Budynek wykonany został w technologii mieszanej – murowanej i żelbetowej. </w:t>
      </w:r>
    </w:p>
    <w:p w:rsidR="003F7DC8" w:rsidRPr="003F7DC8" w:rsidRDefault="003F7DC8" w:rsidP="003F7DC8">
      <w:pPr>
        <w:tabs>
          <w:tab w:val="left" w:pos="-1843"/>
        </w:tabs>
        <w:suppressAutoHyphens/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 xml:space="preserve">Wejście główne - od strony </w:t>
      </w:r>
      <w:r>
        <w:rPr>
          <w:lang w:val="pl-PL"/>
        </w:rPr>
        <w:t xml:space="preserve">północno - </w:t>
      </w:r>
      <w:r w:rsidRPr="003F7DC8">
        <w:rPr>
          <w:lang w:val="pl-PL"/>
        </w:rPr>
        <w:t>wschodniej.</w:t>
      </w:r>
      <w:r>
        <w:rPr>
          <w:lang w:val="pl-PL"/>
        </w:rPr>
        <w:t xml:space="preserve"> Dach skośny, dwuspadowy</w:t>
      </w:r>
      <w:r w:rsidRPr="003F7DC8">
        <w:rPr>
          <w:lang w:val="pl-PL"/>
        </w:rPr>
        <w:t>.</w:t>
      </w:r>
    </w:p>
    <w:p w:rsidR="003F7DC8" w:rsidRPr="003F7DC8" w:rsidRDefault="003F7DC8" w:rsidP="003F7DC8">
      <w:pPr>
        <w:tabs>
          <w:tab w:val="left" w:pos="-1843"/>
        </w:tabs>
        <w:suppressAutoHyphens/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 xml:space="preserve">Na </w:t>
      </w:r>
      <w:r>
        <w:rPr>
          <w:lang w:val="pl-PL"/>
        </w:rPr>
        <w:t xml:space="preserve">1 i 2 </w:t>
      </w:r>
      <w:r w:rsidRPr="003F7DC8">
        <w:rPr>
          <w:lang w:val="pl-PL"/>
        </w:rPr>
        <w:t xml:space="preserve">kondygnacji </w:t>
      </w:r>
      <w:r>
        <w:rPr>
          <w:lang w:val="pl-PL"/>
        </w:rPr>
        <w:t xml:space="preserve">budynku </w:t>
      </w:r>
      <w:r w:rsidRPr="003F7DC8">
        <w:rPr>
          <w:lang w:val="pl-PL"/>
        </w:rPr>
        <w:t>mieszczą się lokale mieszkalne</w:t>
      </w:r>
      <w:r>
        <w:rPr>
          <w:lang w:val="pl-PL"/>
        </w:rPr>
        <w:t xml:space="preserve"> (4 </w:t>
      </w:r>
      <w:proofErr w:type="spellStart"/>
      <w:r>
        <w:rPr>
          <w:lang w:val="pl-PL"/>
        </w:rPr>
        <w:t>szt</w:t>
      </w:r>
      <w:proofErr w:type="spellEnd"/>
      <w:r>
        <w:rPr>
          <w:lang w:val="pl-PL"/>
        </w:rPr>
        <w:t>)</w:t>
      </w:r>
      <w:r w:rsidRPr="003F7DC8">
        <w:rPr>
          <w:lang w:val="pl-PL"/>
        </w:rPr>
        <w:t>, dostępne z komunikacji ogólnej</w:t>
      </w:r>
      <w:r w:rsidR="007822EE">
        <w:rPr>
          <w:lang w:val="pl-PL"/>
        </w:rPr>
        <w:t xml:space="preserve"> – zewnętrznej k</w:t>
      </w:r>
      <w:r w:rsidRPr="003F7DC8">
        <w:rPr>
          <w:lang w:val="pl-PL"/>
        </w:rPr>
        <w:t>latk</w:t>
      </w:r>
      <w:r w:rsidR="007822EE">
        <w:rPr>
          <w:lang w:val="pl-PL"/>
        </w:rPr>
        <w:t xml:space="preserve">i </w:t>
      </w:r>
      <w:r w:rsidRPr="003F7DC8">
        <w:rPr>
          <w:lang w:val="pl-PL"/>
        </w:rPr>
        <w:t>schodow</w:t>
      </w:r>
      <w:r w:rsidR="007822EE">
        <w:rPr>
          <w:lang w:val="pl-PL"/>
        </w:rPr>
        <w:t xml:space="preserve">ej </w:t>
      </w:r>
      <w:r w:rsidRPr="003F7DC8">
        <w:rPr>
          <w:lang w:val="pl-PL"/>
        </w:rPr>
        <w:t>oraz.</w:t>
      </w:r>
      <w:r w:rsidR="007822EE">
        <w:rPr>
          <w:lang w:val="pl-PL"/>
        </w:rPr>
        <w:t xml:space="preserve"> 3 kondygnacja to poddasze nieużytkowe.</w:t>
      </w:r>
      <w:r w:rsidRPr="003F7DC8">
        <w:rPr>
          <w:lang w:val="pl-PL"/>
        </w:rPr>
        <w:t xml:space="preserve"> </w:t>
      </w:r>
    </w:p>
    <w:p w:rsidR="003F7DC8" w:rsidRPr="003F7DC8" w:rsidRDefault="003F7DC8" w:rsidP="003F7DC8">
      <w:pPr>
        <w:tabs>
          <w:tab w:val="left" w:pos="-1843"/>
        </w:tabs>
        <w:suppressAutoHyphens/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 xml:space="preserve">Przedmiotowy lokal na czas wykonania inwentaryzacji dla potrzeb przedmiotowej ekspertyzy składał się z: przedpokoju, </w:t>
      </w:r>
      <w:r w:rsidR="007822EE">
        <w:rPr>
          <w:lang w:val="pl-PL"/>
        </w:rPr>
        <w:t xml:space="preserve">pokoju z </w:t>
      </w:r>
      <w:r w:rsidRPr="003F7DC8">
        <w:rPr>
          <w:lang w:val="pl-PL"/>
        </w:rPr>
        <w:t>aneks</w:t>
      </w:r>
      <w:r w:rsidR="007822EE">
        <w:rPr>
          <w:lang w:val="pl-PL"/>
        </w:rPr>
        <w:t xml:space="preserve">em </w:t>
      </w:r>
      <w:r w:rsidRPr="003F7DC8">
        <w:rPr>
          <w:lang w:val="pl-PL"/>
        </w:rPr>
        <w:t>kuchenn</w:t>
      </w:r>
      <w:r w:rsidR="007822EE">
        <w:rPr>
          <w:lang w:val="pl-PL"/>
        </w:rPr>
        <w:t>ym,</w:t>
      </w:r>
      <w:r w:rsidRPr="003F7DC8">
        <w:rPr>
          <w:lang w:val="pl-PL"/>
        </w:rPr>
        <w:t xml:space="preserve"> łazienki, </w:t>
      </w:r>
      <w:r w:rsidR="007822EE">
        <w:rPr>
          <w:lang w:val="pl-PL"/>
        </w:rPr>
        <w:t xml:space="preserve">pomieszczenia gospodarczego, i drugiego pokoju mieszkalnego. Pomieszczenia posiadają instalację wentylacji mechanicznej. </w:t>
      </w:r>
      <w:r w:rsidRPr="003F7DC8">
        <w:rPr>
          <w:lang w:val="pl-PL"/>
        </w:rPr>
        <w:t xml:space="preserve"> </w:t>
      </w:r>
    </w:p>
    <w:p w:rsidR="003F7DC8" w:rsidRPr="003F7DC8" w:rsidRDefault="003F7DC8" w:rsidP="003F7DC8">
      <w:pPr>
        <w:tabs>
          <w:tab w:val="left" w:pos="-1843"/>
        </w:tabs>
        <w:suppressAutoHyphens/>
        <w:spacing w:after="0" w:line="240" w:lineRule="auto"/>
        <w:jc w:val="both"/>
        <w:rPr>
          <w:lang w:val="pl-PL"/>
        </w:rPr>
      </w:pPr>
    </w:p>
    <w:p w:rsidR="007822EE" w:rsidRPr="007822EE" w:rsidRDefault="003F7DC8" w:rsidP="003F7DC8">
      <w:pPr>
        <w:tabs>
          <w:tab w:val="left" w:pos="-1843"/>
        </w:tabs>
        <w:suppressAutoHyphens/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>4.</w:t>
      </w:r>
      <w:r w:rsidR="007822EE" w:rsidRPr="007822EE">
        <w:rPr>
          <w:lang w:val="pl-PL"/>
        </w:rPr>
        <w:t>2</w:t>
      </w:r>
      <w:r w:rsidRPr="003F7DC8">
        <w:rPr>
          <w:lang w:val="pl-PL"/>
        </w:rPr>
        <w:tab/>
        <w:t>Opis zagospodarowania działki.</w:t>
      </w:r>
    </w:p>
    <w:p w:rsidR="007822EE" w:rsidRDefault="003F7DC8" w:rsidP="003F7DC8">
      <w:pPr>
        <w:tabs>
          <w:tab w:val="left" w:pos="-1843"/>
        </w:tabs>
        <w:suppressAutoHyphens/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 xml:space="preserve">Budynek zlokalizowany jest na działce nr </w:t>
      </w:r>
      <w:r w:rsidR="007822EE" w:rsidRPr="007D14E9">
        <w:rPr>
          <w:lang w:val="pl-PL"/>
        </w:rPr>
        <w:t>1118/22,</w:t>
      </w:r>
    </w:p>
    <w:p w:rsidR="007822EE" w:rsidRDefault="003F7DC8" w:rsidP="003F7DC8">
      <w:pPr>
        <w:tabs>
          <w:tab w:val="left" w:pos="-1843"/>
        </w:tabs>
        <w:suppressAutoHyphens/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>Teren jest w całości zagospodarowany, posiada urządzone tereny zielone oraz układ komunikacyjny w postaci podjazdów, dróg,</w:t>
      </w:r>
      <w:r w:rsidR="007822EE">
        <w:rPr>
          <w:lang w:val="pl-PL"/>
        </w:rPr>
        <w:t xml:space="preserve"> miejsc parkingowych dla samochodów osobowych</w:t>
      </w:r>
      <w:r w:rsidRPr="003F7DC8">
        <w:rPr>
          <w:lang w:val="pl-PL"/>
        </w:rPr>
        <w:t xml:space="preserve"> i chodników.</w:t>
      </w:r>
    </w:p>
    <w:p w:rsidR="003F7DC8" w:rsidRPr="003F7DC8" w:rsidRDefault="003F7DC8" w:rsidP="003F7DC8">
      <w:pPr>
        <w:tabs>
          <w:tab w:val="left" w:pos="-1843"/>
        </w:tabs>
        <w:suppressAutoHyphens/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>Nieruchomość nie jest wpisana do rejestru zabytków i nie znajduje się w strefie ochrony konserwatorskiej.</w:t>
      </w:r>
      <w:r w:rsidRPr="003F7DC8">
        <w:rPr>
          <w:lang w:val="pl-PL"/>
        </w:rPr>
        <w:br/>
        <w:t>Istniejący obiekt oraz planowana zmiana sposobu użytkowania lokalu nr 1 nie stanowią zagrożenia dla środowiska naturalnego. W lokalu nie występuje emisja gazów toksycznych, pyłów ani hałasu i drgań.</w:t>
      </w:r>
    </w:p>
    <w:p w:rsidR="003F7DC8" w:rsidRPr="003F7DC8" w:rsidRDefault="003F7DC8" w:rsidP="003F7DC8">
      <w:pPr>
        <w:tabs>
          <w:tab w:val="left" w:pos="426"/>
        </w:tabs>
        <w:suppressAutoHyphens/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sz w:val="24"/>
          <w:szCs w:val="24"/>
          <w:lang w:val="pl-PL" w:eastAsia="ar-SA"/>
        </w:rPr>
      </w:pPr>
    </w:p>
    <w:p w:rsidR="003F7DC8" w:rsidRPr="003F7DC8" w:rsidRDefault="003F7DC8" w:rsidP="003F7DC8">
      <w:pPr>
        <w:tabs>
          <w:tab w:val="left" w:pos="426"/>
        </w:tabs>
        <w:suppressAutoHyphens/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>4.</w:t>
      </w:r>
      <w:r w:rsidR="007822EE">
        <w:rPr>
          <w:lang w:val="pl-PL"/>
        </w:rPr>
        <w:t>3</w:t>
      </w:r>
      <w:r w:rsidRPr="003F7DC8">
        <w:rPr>
          <w:lang w:val="pl-PL"/>
        </w:rPr>
        <w:tab/>
        <w:t>Konstrukcja:</w:t>
      </w:r>
    </w:p>
    <w:p w:rsidR="003F7DC8" w:rsidRPr="003F7DC8" w:rsidRDefault="003F7DC8" w:rsidP="007822EE">
      <w:pPr>
        <w:spacing w:after="0"/>
        <w:jc w:val="both"/>
        <w:rPr>
          <w:lang w:val="pl-PL"/>
        </w:rPr>
      </w:pPr>
      <w:r w:rsidRPr="003F7DC8">
        <w:rPr>
          <w:lang w:val="pl-PL"/>
        </w:rPr>
        <w:t xml:space="preserve">Zgodnie z </w:t>
      </w:r>
      <w:r w:rsidR="007822EE">
        <w:rPr>
          <w:lang w:val="pl-PL"/>
        </w:rPr>
        <w:t>Projekt</w:t>
      </w:r>
      <w:r w:rsidR="007822EE">
        <w:rPr>
          <w:lang w:val="pl-PL"/>
        </w:rPr>
        <w:t>em</w:t>
      </w:r>
      <w:r w:rsidR="007822EE">
        <w:rPr>
          <w:lang w:val="pl-PL"/>
        </w:rPr>
        <w:t xml:space="preserve"> budowlany</w:t>
      </w:r>
      <w:r w:rsidR="007822EE">
        <w:rPr>
          <w:lang w:val="pl-PL"/>
        </w:rPr>
        <w:t xml:space="preserve">m </w:t>
      </w:r>
      <w:r w:rsidR="007822EE">
        <w:rPr>
          <w:lang w:val="pl-PL"/>
        </w:rPr>
        <w:t xml:space="preserve">„Budynku mieszkalnego wielorodzinnego z wentylacją mechaniczną, z wewnętrzną i zewnętrzną instalacja gazu oraz zbiornikiem na nieczystości ciekłe” sporządzonym przez mgr inż. arch. Andrzeja </w:t>
      </w:r>
      <w:proofErr w:type="spellStart"/>
      <w:r w:rsidR="007822EE">
        <w:rPr>
          <w:lang w:val="pl-PL"/>
        </w:rPr>
        <w:t>Łopacz</w:t>
      </w:r>
      <w:proofErr w:type="spellEnd"/>
      <w:r w:rsidR="007822EE">
        <w:rPr>
          <w:lang w:val="pl-PL"/>
        </w:rPr>
        <w:t xml:space="preserve"> we wrześniu 2021 roku,</w:t>
      </w:r>
      <w:r w:rsidR="007822EE">
        <w:rPr>
          <w:lang w:val="pl-PL"/>
        </w:rPr>
        <w:t xml:space="preserve"> </w:t>
      </w:r>
      <w:r w:rsidRPr="003F7DC8">
        <w:rPr>
          <w:lang w:val="pl-PL"/>
        </w:rPr>
        <w:t xml:space="preserve"> wykonano:</w:t>
      </w:r>
    </w:p>
    <w:p w:rsidR="003F7DC8" w:rsidRPr="003F7DC8" w:rsidRDefault="003F7DC8" w:rsidP="003F7DC8">
      <w:pPr>
        <w:widowControl w:val="0"/>
        <w:numPr>
          <w:ilvl w:val="0"/>
          <w:numId w:val="11"/>
        </w:numPr>
        <w:tabs>
          <w:tab w:val="left" w:pos="567"/>
        </w:tabs>
        <w:suppressAutoHyphens/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>FUNDAMENTY - płyta fundamentowa</w:t>
      </w:r>
      <w:r w:rsidR="00823B33">
        <w:rPr>
          <w:lang w:val="pl-PL"/>
        </w:rPr>
        <w:t xml:space="preserve"> </w:t>
      </w:r>
      <w:r w:rsidRPr="003F7DC8">
        <w:rPr>
          <w:lang w:val="pl-PL"/>
        </w:rPr>
        <w:t>żelbetow</w:t>
      </w:r>
      <w:r w:rsidR="00823B33">
        <w:rPr>
          <w:lang w:val="pl-PL"/>
        </w:rPr>
        <w:t>a izolowana</w:t>
      </w:r>
      <w:r w:rsidRPr="003F7DC8">
        <w:rPr>
          <w:lang w:val="pl-PL"/>
        </w:rPr>
        <w:t xml:space="preserve"> termicznie do poziomu prz</w:t>
      </w:r>
      <w:r w:rsidR="007822EE">
        <w:rPr>
          <w:lang w:val="pl-PL"/>
        </w:rPr>
        <w:t>e</w:t>
      </w:r>
      <w:r w:rsidRPr="003F7DC8">
        <w:rPr>
          <w:lang w:val="pl-PL"/>
        </w:rPr>
        <w:t>marzania.</w:t>
      </w:r>
    </w:p>
    <w:p w:rsidR="003F7DC8" w:rsidRPr="003F7DC8" w:rsidRDefault="003F7DC8" w:rsidP="003F7DC8">
      <w:pPr>
        <w:widowControl w:val="0"/>
        <w:numPr>
          <w:ilvl w:val="0"/>
          <w:numId w:val="11"/>
        </w:numPr>
        <w:tabs>
          <w:tab w:val="left" w:pos="567"/>
        </w:tabs>
        <w:suppressAutoHyphens/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 xml:space="preserve">ŚCIANY ZEWNĘTRZNE </w:t>
      </w:r>
      <w:r w:rsidR="00823B33">
        <w:rPr>
          <w:lang w:val="pl-PL"/>
        </w:rPr>
        <w:t xml:space="preserve"> - </w:t>
      </w:r>
      <w:r w:rsidRPr="003F7DC8">
        <w:rPr>
          <w:lang w:val="pl-PL"/>
        </w:rPr>
        <w:t>z pustaków ceramicznych, wzmocnione słupami żelbetowymi.</w:t>
      </w:r>
    </w:p>
    <w:p w:rsidR="003F7DC8" w:rsidRPr="003F7DC8" w:rsidRDefault="003F7DC8" w:rsidP="003F7DC8">
      <w:pPr>
        <w:widowControl w:val="0"/>
        <w:numPr>
          <w:ilvl w:val="0"/>
          <w:numId w:val="11"/>
        </w:numPr>
        <w:tabs>
          <w:tab w:val="left" w:pos="567"/>
        </w:tabs>
        <w:suppressAutoHyphens/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>ŚCIANY WEWNĘTRZNE - ściany między lokalowe z pustaków ceramicznych, ściany działowe wewnątrzlokalowe z pustaków ceramicznych.</w:t>
      </w:r>
    </w:p>
    <w:p w:rsidR="003F7DC8" w:rsidRPr="003F7DC8" w:rsidRDefault="003F7DC8" w:rsidP="003F7DC8">
      <w:pPr>
        <w:widowControl w:val="0"/>
        <w:numPr>
          <w:ilvl w:val="0"/>
          <w:numId w:val="11"/>
        </w:numPr>
        <w:tabs>
          <w:tab w:val="left" w:pos="567"/>
        </w:tabs>
        <w:suppressAutoHyphens/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>STROPY I STROPODACHY - monolityczne żelbetowe.</w:t>
      </w:r>
    </w:p>
    <w:p w:rsidR="003F7DC8" w:rsidRPr="003F7DC8" w:rsidRDefault="003F7DC8" w:rsidP="003F7DC8">
      <w:pPr>
        <w:widowControl w:val="0"/>
        <w:numPr>
          <w:ilvl w:val="0"/>
          <w:numId w:val="11"/>
        </w:numPr>
        <w:tabs>
          <w:tab w:val="left" w:pos="371"/>
        </w:tabs>
        <w:suppressAutoHyphens/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>SCHODY monolityczne żelbetowe (klatka schodowa).</w:t>
      </w:r>
    </w:p>
    <w:p w:rsidR="003F7DC8" w:rsidRPr="003F7DC8" w:rsidRDefault="003F7DC8" w:rsidP="003F7DC8">
      <w:pPr>
        <w:widowControl w:val="0"/>
        <w:numPr>
          <w:ilvl w:val="0"/>
          <w:numId w:val="11"/>
        </w:numPr>
        <w:tabs>
          <w:tab w:val="left" w:pos="371"/>
        </w:tabs>
        <w:suppressAutoHyphens/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 xml:space="preserve">DACH </w:t>
      </w:r>
      <w:r w:rsidR="00823B33">
        <w:rPr>
          <w:lang w:val="pl-PL"/>
        </w:rPr>
        <w:t xml:space="preserve">– więźba dachowa w konstrukcji drewnianej, </w:t>
      </w:r>
      <w:r w:rsidRPr="003F7DC8">
        <w:rPr>
          <w:lang w:val="pl-PL"/>
        </w:rPr>
        <w:t>wykończenie</w:t>
      </w:r>
      <w:r w:rsidR="00823B33">
        <w:rPr>
          <w:lang w:val="pl-PL"/>
        </w:rPr>
        <w:t xml:space="preserve"> warstwą termoizolacji, izolacją p. wilgociową i dachówka ceramiczn</w:t>
      </w:r>
      <w:r w:rsidRPr="003F7DC8">
        <w:rPr>
          <w:lang w:val="pl-PL"/>
        </w:rPr>
        <w:t>ą</w:t>
      </w:r>
      <w:r w:rsidR="00823B33">
        <w:rPr>
          <w:lang w:val="pl-PL"/>
        </w:rPr>
        <w:t>. Spadek połaci głównych 35</w:t>
      </w:r>
      <w:r w:rsidR="00823B33">
        <w:rPr>
          <w:vertAlign w:val="superscript"/>
          <w:lang w:val="pl-PL"/>
        </w:rPr>
        <w:t xml:space="preserve">o, </w:t>
      </w:r>
      <w:r w:rsidR="00823B33">
        <w:rPr>
          <w:lang w:val="pl-PL"/>
        </w:rPr>
        <w:t>połaci lukarn 12</w:t>
      </w:r>
      <w:r w:rsidR="00823B33">
        <w:rPr>
          <w:vertAlign w:val="superscript"/>
          <w:lang w:val="pl-PL"/>
        </w:rPr>
        <w:t>o</w:t>
      </w:r>
      <w:r w:rsidRPr="003F7DC8">
        <w:rPr>
          <w:lang w:val="pl-PL"/>
        </w:rPr>
        <w:t>.</w:t>
      </w:r>
    </w:p>
    <w:p w:rsidR="003F7DC8" w:rsidRPr="003F7DC8" w:rsidRDefault="003F7DC8" w:rsidP="003F7DC8">
      <w:pPr>
        <w:tabs>
          <w:tab w:val="left" w:pos="720"/>
        </w:tabs>
        <w:suppressAutoHyphens/>
        <w:spacing w:after="0" w:line="240" w:lineRule="auto"/>
        <w:ind w:left="426"/>
        <w:jc w:val="both"/>
        <w:rPr>
          <w:rFonts w:ascii="Arial Narrow" w:eastAsia="Times New Roman" w:hAnsi="Arial Narrow" w:cs="Times New Roman"/>
          <w:sz w:val="24"/>
          <w:szCs w:val="24"/>
          <w:lang w:val="pl-PL" w:eastAsia="ar-SA"/>
        </w:rPr>
      </w:pPr>
    </w:p>
    <w:p w:rsidR="003F7DC8" w:rsidRPr="003F7DC8" w:rsidRDefault="003F7DC8" w:rsidP="00823B33">
      <w:pPr>
        <w:widowControl w:val="0"/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>4.</w:t>
      </w:r>
      <w:r w:rsidR="00940791">
        <w:rPr>
          <w:lang w:val="pl-PL"/>
        </w:rPr>
        <w:t>4</w:t>
      </w:r>
      <w:r w:rsidRPr="003F7DC8">
        <w:rPr>
          <w:lang w:val="pl-PL"/>
        </w:rPr>
        <w:tab/>
        <w:t>Instalacje.</w:t>
      </w:r>
      <w:r w:rsidRPr="003F7DC8">
        <w:rPr>
          <w:lang w:val="pl-PL"/>
        </w:rPr>
        <w:br/>
        <w:t>Budynek oraz przedmiotowy lokal wyposażony jest w następujące instalacje wewnętrzne:</w:t>
      </w:r>
    </w:p>
    <w:p w:rsidR="003F7DC8" w:rsidRPr="003F7DC8" w:rsidRDefault="003F7DC8" w:rsidP="00940791">
      <w:pPr>
        <w:widowControl w:val="0"/>
        <w:numPr>
          <w:ilvl w:val="0"/>
          <w:numId w:val="12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lang w:val="pl-PL"/>
        </w:rPr>
      </w:pPr>
      <w:r w:rsidRPr="003F7DC8">
        <w:rPr>
          <w:lang w:val="pl-PL"/>
        </w:rPr>
        <w:t>WENTYLACJA - systemowa wentylacja hybrydowa, oparta o zbiorcze przewody wyciągo</w:t>
      </w:r>
      <w:r w:rsidR="00823B33">
        <w:rPr>
          <w:lang w:val="pl-PL"/>
        </w:rPr>
        <w:t>we</w:t>
      </w:r>
      <w:r w:rsidRPr="003F7DC8">
        <w:rPr>
          <w:lang w:val="pl-PL"/>
        </w:rPr>
        <w:t xml:space="preserve"> z nasadami dachowymi oraz </w:t>
      </w:r>
      <w:proofErr w:type="spellStart"/>
      <w:r w:rsidRPr="003F7DC8">
        <w:rPr>
          <w:lang w:val="pl-PL"/>
        </w:rPr>
        <w:t>higrosterowane</w:t>
      </w:r>
      <w:proofErr w:type="spellEnd"/>
      <w:r w:rsidRPr="003F7DC8">
        <w:rPr>
          <w:lang w:val="pl-PL"/>
        </w:rPr>
        <w:t xml:space="preserve"> nawiewniki okienne, przewody wyciągowe -rury stalowe w szachtach.</w:t>
      </w:r>
    </w:p>
    <w:p w:rsidR="003F7DC8" w:rsidRPr="003F7DC8" w:rsidRDefault="003F7DC8" w:rsidP="00823B33">
      <w:pPr>
        <w:widowControl w:val="0"/>
        <w:numPr>
          <w:ilvl w:val="0"/>
          <w:numId w:val="12"/>
        </w:numPr>
        <w:tabs>
          <w:tab w:val="left" w:pos="371"/>
        </w:tabs>
        <w:suppressAutoHyphens/>
        <w:spacing w:after="0" w:line="240" w:lineRule="auto"/>
        <w:ind w:left="0" w:firstLine="0"/>
        <w:jc w:val="both"/>
        <w:rPr>
          <w:lang w:val="pl-PL"/>
        </w:rPr>
      </w:pPr>
      <w:r w:rsidRPr="003F7DC8">
        <w:rPr>
          <w:lang w:val="pl-PL"/>
        </w:rPr>
        <w:t xml:space="preserve">INSTALACJA WOD-KAN doprowadzenie instalacji </w:t>
      </w:r>
      <w:proofErr w:type="spellStart"/>
      <w:r w:rsidRPr="003F7DC8">
        <w:rPr>
          <w:lang w:val="pl-PL"/>
        </w:rPr>
        <w:t>wod-kan</w:t>
      </w:r>
      <w:proofErr w:type="spellEnd"/>
      <w:r w:rsidRPr="003F7DC8">
        <w:rPr>
          <w:lang w:val="pl-PL"/>
        </w:rPr>
        <w:t xml:space="preserve"> do przyborów sanitarnych, wodomierze lokalowe w skrzynkach licznikowych zlokalizowanych w częściach wspólnych</w:t>
      </w:r>
    </w:p>
    <w:p w:rsidR="003F7DC8" w:rsidRPr="003F7DC8" w:rsidRDefault="003F7DC8" w:rsidP="00823B33">
      <w:pPr>
        <w:widowControl w:val="0"/>
        <w:numPr>
          <w:ilvl w:val="0"/>
          <w:numId w:val="12"/>
        </w:numPr>
        <w:tabs>
          <w:tab w:val="left" w:pos="371"/>
        </w:tabs>
        <w:suppressAutoHyphens/>
        <w:spacing w:after="0" w:line="240" w:lineRule="auto"/>
        <w:ind w:left="0" w:firstLine="0"/>
        <w:jc w:val="both"/>
        <w:rPr>
          <w:lang w:val="pl-PL"/>
        </w:rPr>
      </w:pPr>
      <w:r w:rsidRPr="003F7DC8">
        <w:rPr>
          <w:lang w:val="pl-PL"/>
        </w:rPr>
        <w:t>INSTALACJA ELEKTRYCZNA I TELETECHNICZNA:</w:t>
      </w:r>
    </w:p>
    <w:p w:rsidR="003F7DC8" w:rsidRPr="003F7DC8" w:rsidRDefault="003F7DC8" w:rsidP="00823B33">
      <w:pPr>
        <w:widowControl w:val="0"/>
        <w:tabs>
          <w:tab w:val="left" w:pos="371"/>
        </w:tabs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>- instalacja telewizyjna – RTV/SAT,</w:t>
      </w:r>
    </w:p>
    <w:p w:rsidR="003F7DC8" w:rsidRPr="003F7DC8" w:rsidRDefault="003F7DC8" w:rsidP="00823B33">
      <w:pPr>
        <w:widowControl w:val="0"/>
        <w:tabs>
          <w:tab w:val="left" w:pos="633"/>
        </w:tabs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>- zasilanie w lokalach mieszkalnych, zamontowana indywidualna tablica bezpiecznikowa,</w:t>
      </w:r>
    </w:p>
    <w:p w:rsidR="003F7DC8" w:rsidRPr="003F7DC8" w:rsidRDefault="003F7DC8" w:rsidP="00823B33">
      <w:pPr>
        <w:widowControl w:val="0"/>
        <w:tabs>
          <w:tab w:val="left" w:pos="633"/>
        </w:tabs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 xml:space="preserve">- instalacja oświetlenia obejmuje wewnętrzną instalację elektryczną, </w:t>
      </w:r>
    </w:p>
    <w:p w:rsidR="003F7DC8" w:rsidRPr="003F7DC8" w:rsidRDefault="003F7DC8" w:rsidP="00823B33">
      <w:pPr>
        <w:widowControl w:val="0"/>
        <w:tabs>
          <w:tab w:val="left" w:pos="633"/>
        </w:tabs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 xml:space="preserve">- instalacja gniazd wtykowych obejmuje puszki rozgałęzione, puszki pod osprzęt instalacyjny, </w:t>
      </w:r>
      <w:proofErr w:type="spellStart"/>
      <w:r w:rsidRPr="003F7DC8">
        <w:rPr>
          <w:lang w:val="pl-PL"/>
        </w:rPr>
        <w:t>oprzewodowanie</w:t>
      </w:r>
      <w:proofErr w:type="spellEnd"/>
      <w:r w:rsidRPr="003F7DC8">
        <w:rPr>
          <w:lang w:val="pl-PL"/>
        </w:rPr>
        <w:t xml:space="preserve"> dla odbiorników 1-fazowych w postaci sprzętu RTV i AGD oraz zasilanie 3-fazowe dla kuchni. Instalacja podtynkowa. </w:t>
      </w:r>
    </w:p>
    <w:p w:rsidR="003F7DC8" w:rsidRPr="003F7DC8" w:rsidRDefault="003F7DC8" w:rsidP="00823B33">
      <w:pPr>
        <w:widowControl w:val="0"/>
        <w:tabs>
          <w:tab w:val="left" w:pos="985"/>
        </w:tabs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 xml:space="preserve">- instalacja internetowa - rozprowadzenie </w:t>
      </w:r>
      <w:proofErr w:type="spellStart"/>
      <w:r w:rsidRPr="003F7DC8">
        <w:rPr>
          <w:lang w:val="pl-PL"/>
        </w:rPr>
        <w:t>oprzewodowania</w:t>
      </w:r>
      <w:proofErr w:type="spellEnd"/>
      <w:r w:rsidRPr="003F7DC8">
        <w:rPr>
          <w:lang w:val="pl-PL"/>
        </w:rPr>
        <w:t xml:space="preserve"> instalacji internetowej i jej doprowadzenie do lokalu mieszkalnego.</w:t>
      </w:r>
    </w:p>
    <w:p w:rsidR="003F7DC8" w:rsidRPr="003F7DC8" w:rsidRDefault="003F7DC8" w:rsidP="00823B33">
      <w:pPr>
        <w:keepNext/>
        <w:keepLines/>
        <w:widowControl w:val="0"/>
        <w:tabs>
          <w:tab w:val="left" w:pos="985"/>
        </w:tabs>
        <w:spacing w:after="0" w:line="240" w:lineRule="auto"/>
        <w:jc w:val="both"/>
        <w:outlineLvl w:val="2"/>
        <w:rPr>
          <w:lang w:val="pl-PL"/>
        </w:rPr>
      </w:pPr>
      <w:bookmarkStart w:id="0" w:name="bookmark5"/>
      <w:r w:rsidRPr="003F7DC8">
        <w:rPr>
          <w:lang w:val="pl-PL"/>
        </w:rPr>
        <w:t>- instalacja odgromowa</w:t>
      </w:r>
      <w:bookmarkEnd w:id="0"/>
    </w:p>
    <w:p w:rsidR="003F7DC8" w:rsidRPr="003F7DC8" w:rsidRDefault="00823B33" w:rsidP="00823B33">
      <w:pPr>
        <w:widowControl w:val="0"/>
        <w:numPr>
          <w:ilvl w:val="0"/>
          <w:numId w:val="12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lang w:val="pl-PL"/>
        </w:rPr>
      </w:pPr>
      <w:r>
        <w:rPr>
          <w:lang w:val="pl-PL"/>
        </w:rPr>
        <w:t>INSTALACJA GAZOWA</w:t>
      </w:r>
      <w:r w:rsidR="003F7DC8" w:rsidRPr="003F7DC8">
        <w:rPr>
          <w:lang w:val="pl-PL"/>
        </w:rPr>
        <w:t xml:space="preserve"> - zasilanie z sieci miejskiej, ogrzewanie podłogowe, punkty przyłącza grzejników „łazienkowych” w pomieszczeniach łazienek.</w:t>
      </w:r>
    </w:p>
    <w:p w:rsidR="003F7DC8" w:rsidRPr="003F7DC8" w:rsidRDefault="003F7DC8" w:rsidP="003F7DC8">
      <w:pPr>
        <w:tabs>
          <w:tab w:val="left" w:pos="-1843"/>
        </w:tabs>
        <w:suppressAutoHyphens/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pl-PL" w:eastAsia="ar-SA"/>
        </w:rPr>
      </w:pPr>
    </w:p>
    <w:p w:rsidR="003F7DC8" w:rsidRPr="003F7DC8" w:rsidRDefault="003F7DC8" w:rsidP="003F7DC8">
      <w:pPr>
        <w:tabs>
          <w:tab w:val="left" w:pos="-1843"/>
        </w:tabs>
        <w:suppressAutoHyphens/>
        <w:spacing w:after="0" w:line="240" w:lineRule="auto"/>
        <w:ind w:left="426" w:hanging="426"/>
        <w:jc w:val="both"/>
        <w:rPr>
          <w:lang w:val="pl-PL"/>
        </w:rPr>
      </w:pPr>
      <w:r w:rsidRPr="003F7DC8">
        <w:rPr>
          <w:lang w:val="pl-PL"/>
        </w:rPr>
        <w:t>4.</w:t>
      </w:r>
      <w:r w:rsidR="00940791">
        <w:rPr>
          <w:lang w:val="pl-PL"/>
        </w:rPr>
        <w:t>5</w:t>
      </w:r>
      <w:r w:rsidRPr="003F7DC8">
        <w:rPr>
          <w:lang w:val="pl-PL"/>
        </w:rPr>
        <w:tab/>
        <w:t>Wykończenia.</w:t>
      </w:r>
    </w:p>
    <w:p w:rsidR="003F7DC8" w:rsidRPr="003F7DC8" w:rsidRDefault="003F7DC8" w:rsidP="003F7DC8">
      <w:pPr>
        <w:widowControl w:val="0"/>
        <w:numPr>
          <w:ilvl w:val="0"/>
          <w:numId w:val="13"/>
        </w:numPr>
        <w:tabs>
          <w:tab w:val="left" w:pos="709"/>
        </w:tabs>
        <w:suppressAutoHyphens/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>POSADZKI - wylewka cementowa (jastrych).</w:t>
      </w:r>
    </w:p>
    <w:p w:rsidR="003F7DC8" w:rsidRPr="003F7DC8" w:rsidRDefault="003F7DC8" w:rsidP="003F7DC8">
      <w:pPr>
        <w:widowControl w:val="0"/>
        <w:numPr>
          <w:ilvl w:val="0"/>
          <w:numId w:val="13"/>
        </w:numPr>
        <w:tabs>
          <w:tab w:val="left" w:pos="709"/>
        </w:tabs>
        <w:suppressAutoHyphens/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 xml:space="preserve">TYNKI WEWNĘTRZNE na sufitach, słupach żelbetowych i ścianach murowanych - tynk maszynowy; w pomieszczeniach mieszkalnych – tynk gipsowy, w łazienkach i pomieszczeniach technicznych- tynk gipsowy. </w:t>
      </w:r>
    </w:p>
    <w:p w:rsidR="003F7DC8" w:rsidRPr="003F7DC8" w:rsidRDefault="003F7DC8" w:rsidP="003F7DC8">
      <w:pPr>
        <w:keepNext/>
        <w:keepLines/>
        <w:widowControl w:val="0"/>
        <w:numPr>
          <w:ilvl w:val="0"/>
          <w:numId w:val="13"/>
        </w:numPr>
        <w:tabs>
          <w:tab w:val="left" w:pos="709"/>
        </w:tabs>
        <w:suppressAutoHyphens/>
        <w:spacing w:after="0" w:line="240" w:lineRule="auto"/>
        <w:jc w:val="both"/>
        <w:outlineLvl w:val="2"/>
        <w:rPr>
          <w:lang w:val="pl-PL"/>
        </w:rPr>
      </w:pPr>
      <w:bookmarkStart w:id="1" w:name="bookmark4"/>
      <w:r w:rsidRPr="003F7DC8">
        <w:rPr>
          <w:lang w:val="pl-PL"/>
        </w:rPr>
        <w:t xml:space="preserve">RYNNY I RURY SPUSTOWE </w:t>
      </w:r>
      <w:bookmarkEnd w:id="1"/>
      <w:r w:rsidRPr="003F7DC8">
        <w:rPr>
          <w:lang w:val="pl-PL"/>
        </w:rPr>
        <w:t>– rury spustowe PVC ukryte w zewnętrznej izolacji termicznej.</w:t>
      </w:r>
    </w:p>
    <w:p w:rsidR="003F7DC8" w:rsidRPr="003F7DC8" w:rsidRDefault="003F7DC8" w:rsidP="003F7DC8">
      <w:pPr>
        <w:widowControl w:val="0"/>
        <w:numPr>
          <w:ilvl w:val="0"/>
          <w:numId w:val="13"/>
        </w:numPr>
        <w:tabs>
          <w:tab w:val="left" w:pos="709"/>
          <w:tab w:val="left" w:pos="780"/>
        </w:tabs>
        <w:suppressAutoHyphens/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>ELEWACJA - ściany zewnętrzne ocieplone styropianem elewacyjnym EPS według projektu i otynko</w:t>
      </w:r>
      <w:r w:rsidR="00940791">
        <w:rPr>
          <w:lang w:val="pl-PL"/>
        </w:rPr>
        <w:t>wane tynkiem cienkowarstwowym</w:t>
      </w:r>
      <w:r w:rsidRPr="003F7DC8">
        <w:rPr>
          <w:lang w:val="pl-PL"/>
        </w:rPr>
        <w:t>.</w:t>
      </w:r>
    </w:p>
    <w:p w:rsidR="003F7DC8" w:rsidRPr="003F7DC8" w:rsidRDefault="003F7DC8" w:rsidP="003F7DC8">
      <w:pPr>
        <w:widowControl w:val="0"/>
        <w:numPr>
          <w:ilvl w:val="0"/>
          <w:numId w:val="13"/>
        </w:numPr>
        <w:tabs>
          <w:tab w:val="left" w:pos="709"/>
          <w:tab w:val="left" w:pos="780"/>
        </w:tabs>
        <w:suppressAutoHyphens/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>STOLARKA OKIENNA - okna z profili PVC izolowanych termicznie, pakiet trzyszybowy. Kolorystyka - białe.</w:t>
      </w:r>
    </w:p>
    <w:p w:rsidR="003F7DC8" w:rsidRPr="003F7DC8" w:rsidRDefault="003F7DC8" w:rsidP="003F7DC8">
      <w:pPr>
        <w:widowControl w:val="0"/>
        <w:numPr>
          <w:ilvl w:val="0"/>
          <w:numId w:val="13"/>
        </w:numPr>
        <w:tabs>
          <w:tab w:val="left" w:pos="709"/>
          <w:tab w:val="left" w:pos="780"/>
        </w:tabs>
        <w:suppressAutoHyphens/>
        <w:spacing w:after="0" w:line="240" w:lineRule="auto"/>
        <w:jc w:val="both"/>
        <w:rPr>
          <w:lang w:val="pl-PL"/>
        </w:rPr>
      </w:pPr>
      <w:r w:rsidRPr="003F7DC8">
        <w:rPr>
          <w:lang w:val="pl-PL"/>
        </w:rPr>
        <w:t>DRZWI WEJŚCIOWE DO MIESZKANIA - wyposażone w dwa zamki patentowe oraz wizjer.</w:t>
      </w:r>
    </w:p>
    <w:p w:rsidR="00940791" w:rsidRDefault="00940791" w:rsidP="00940791">
      <w:pPr>
        <w:jc w:val="both"/>
        <w:rPr>
          <w:lang w:val="pl-PL"/>
        </w:rPr>
      </w:pPr>
    </w:p>
    <w:p w:rsidR="00694BD9" w:rsidRPr="007D14E9" w:rsidRDefault="000B0232" w:rsidP="00940791">
      <w:pPr>
        <w:jc w:val="both"/>
        <w:rPr>
          <w:lang w:val="pl-PL"/>
        </w:rPr>
      </w:pPr>
      <w:r w:rsidRPr="007D14E9">
        <w:rPr>
          <w:lang w:val="pl-PL"/>
        </w:rPr>
        <w:t>Dotychczasowy pokój z aneksem kuchennym stanowić będzie salę ćwiczeń, pokój – szatnię, łazienka pozostaje bez zmian, w pomieszczeniu gospodarczym przewiduje się montaż zlewu gospodarczego. Układ konstrukcyjny oraz parametry techniczne lokalu pozostają bez</w:t>
      </w:r>
      <w:r w:rsidRPr="007D14E9">
        <w:rPr>
          <w:lang w:val="pl-PL"/>
        </w:rPr>
        <w:t xml:space="preserve"> zmian.</w:t>
      </w:r>
    </w:p>
    <w:p w:rsidR="000B0232" w:rsidRPr="000B0232" w:rsidRDefault="000B0232" w:rsidP="000B0232">
      <w:pPr>
        <w:pStyle w:val="Tekstpodstawowy21"/>
        <w:tabs>
          <w:tab w:val="left" w:pos="-1843"/>
        </w:tabs>
        <w:jc w:val="both"/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  <w:lang w:eastAsia="en-US"/>
        </w:rPr>
      </w:pPr>
      <w: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  <w:lang w:eastAsia="en-US"/>
        </w:rPr>
        <w:t xml:space="preserve">5. </w:t>
      </w:r>
      <w:r w:rsidRPr="000B0232"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  <w:lang w:eastAsia="en-US"/>
        </w:rPr>
        <w:t>Ekspertyza dotycząca stanu technicznego lokalu w zakresie wzrostu obciążeń użytkowych oraz statyki budynku.</w:t>
      </w:r>
    </w:p>
    <w:p w:rsidR="000B0232" w:rsidRPr="00F8603A" w:rsidRDefault="000B0232" w:rsidP="000B0232">
      <w:pPr>
        <w:pStyle w:val="Tekstpodstawowy21"/>
        <w:tabs>
          <w:tab w:val="left" w:pos="-1843"/>
        </w:tabs>
        <w:jc w:val="both"/>
        <w:rPr>
          <w:rFonts w:ascii="Arial Narrow" w:hAnsi="Arial Narrow"/>
          <w:b/>
          <w:sz w:val="24"/>
          <w:szCs w:val="24"/>
          <w:u w:val="single"/>
        </w:rPr>
      </w:pPr>
    </w:p>
    <w:p w:rsidR="000B0232" w:rsidRPr="000B0232" w:rsidRDefault="000B0232" w:rsidP="000B0232">
      <w:pPr>
        <w:pStyle w:val="Tekstpodstawowy21"/>
        <w:tabs>
          <w:tab w:val="left" w:pos="-1843"/>
        </w:tabs>
        <w:jc w:val="both"/>
        <w:rPr>
          <w:rFonts w:asciiTheme="minorHAnsi" w:eastAsiaTheme="minorEastAsia" w:hAnsiTheme="minorHAnsi" w:cstheme="minorBidi"/>
          <w:sz w:val="22"/>
          <w:szCs w:val="22"/>
          <w:u w:val="single"/>
          <w:lang w:eastAsia="en-US"/>
        </w:rPr>
      </w:pPr>
      <w:r w:rsidRPr="000B0232">
        <w:rPr>
          <w:rFonts w:asciiTheme="minorHAnsi" w:eastAsiaTheme="minorEastAsia" w:hAnsiTheme="minorHAnsi" w:cstheme="minorBidi"/>
          <w:sz w:val="22"/>
          <w:szCs w:val="22"/>
          <w:u w:val="single"/>
          <w:lang w:eastAsia="en-US"/>
        </w:rPr>
        <w:t xml:space="preserve">Warunki gruntowe. </w:t>
      </w:r>
    </w:p>
    <w:p w:rsidR="000B0232" w:rsidRPr="000B0232" w:rsidRDefault="000B0232" w:rsidP="000B0232">
      <w:pPr>
        <w:pStyle w:val="Tekstpodstawowy21"/>
        <w:tabs>
          <w:tab w:val="left" w:pos="-1843"/>
        </w:tabs>
        <w:jc w:val="both"/>
        <w:rPr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>Z uwagi na :</w:t>
      </w:r>
    </w:p>
    <w:p w:rsidR="000B0232" w:rsidRPr="000B0232" w:rsidRDefault="000B0232" w:rsidP="000B0232">
      <w:pPr>
        <w:pStyle w:val="Tekstpodstawowy21"/>
        <w:tabs>
          <w:tab w:val="left" w:pos="-1843"/>
        </w:tabs>
        <w:jc w:val="both"/>
        <w:rPr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>- lokalizację przedmiotu opracowania w strukturze istniejącego budynku,</w:t>
      </w:r>
    </w:p>
    <w:p w:rsidR="000B0232" w:rsidRPr="000B0232" w:rsidRDefault="000B0232" w:rsidP="000B0232">
      <w:pPr>
        <w:pStyle w:val="Tekstpodstawowy21"/>
        <w:tabs>
          <w:tab w:val="left" w:pos="-1843"/>
        </w:tabs>
        <w:jc w:val="both"/>
        <w:rPr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- przedmiot działań </w:t>
      </w:r>
      <w:r>
        <w:rPr>
          <w:rFonts w:asciiTheme="minorHAnsi" w:eastAsiaTheme="minorEastAsia" w:hAnsiTheme="minorHAnsi" w:cstheme="minorBidi"/>
          <w:sz w:val="22"/>
          <w:szCs w:val="22"/>
          <w:lang w:eastAsia="en-US"/>
        </w:rPr>
        <w:t>mających na celu zmianę</w:t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 sposobu użytkowania lokalu, bez zmiany obciążeń użytkowych, </w:t>
      </w:r>
    </w:p>
    <w:p w:rsidR="000B0232" w:rsidRDefault="000B0232" w:rsidP="000B0232">
      <w:pPr>
        <w:pStyle w:val="Tekstpodstawowy21"/>
        <w:tabs>
          <w:tab w:val="left" w:pos="-1843"/>
        </w:tabs>
        <w:jc w:val="both"/>
        <w:rPr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>odstąpiono od analizowania warunków gruntowych.</w:t>
      </w:r>
    </w:p>
    <w:p w:rsidR="000B0232" w:rsidRPr="00522C88" w:rsidRDefault="000B0232" w:rsidP="000B0232">
      <w:pPr>
        <w:pStyle w:val="Tekstpodstawowy21"/>
        <w:tabs>
          <w:tab w:val="left" w:pos="-1843"/>
        </w:tabs>
        <w:jc w:val="both"/>
        <w:rPr>
          <w:rFonts w:ascii="Arial Narrow" w:hAnsi="Arial Narrow"/>
          <w:sz w:val="24"/>
          <w:szCs w:val="24"/>
        </w:rPr>
      </w:pPr>
      <w:r w:rsidRPr="006E7AB7">
        <w:rPr>
          <w:rFonts w:ascii="Arial Narrow" w:hAnsi="Arial Narrow"/>
          <w:sz w:val="24"/>
          <w:szCs w:val="24"/>
        </w:rPr>
        <w:br/>
      </w:r>
      <w:r w:rsidRPr="000B0232">
        <w:rPr>
          <w:rFonts w:asciiTheme="minorHAnsi" w:eastAsiaTheme="minorEastAsia" w:hAnsiTheme="minorHAnsi" w:cstheme="minorBidi"/>
          <w:sz w:val="22"/>
          <w:szCs w:val="22"/>
          <w:u w:val="single"/>
          <w:lang w:eastAsia="en-US"/>
        </w:rPr>
        <w:t>Ściany.</w:t>
      </w:r>
      <w:r w:rsidRPr="000B0232">
        <w:rPr>
          <w:rFonts w:asciiTheme="minorHAnsi" w:eastAsiaTheme="minorEastAsia" w:hAnsiTheme="minorHAnsi" w:cstheme="minorBidi"/>
          <w:sz w:val="22"/>
          <w:szCs w:val="22"/>
          <w:u w:val="single"/>
          <w:lang w:eastAsia="en-US"/>
        </w:rPr>
        <w:br/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>W wyniku przeprowadzonej wizji lokalnej nie stwierdzono występowania uszkodzeń w postaci spękań i zarysowań na ścianach przedmiotowego lokalu. Tradycyjna technologia, prosty, mieszany układ konstrukcyjny, poprzeczne, żelbetowa k</w:t>
      </w:r>
      <w:r>
        <w:rPr>
          <w:rFonts w:asciiTheme="minorHAnsi" w:eastAsiaTheme="minorEastAsia" w:hAnsiTheme="minorHAnsi" w:cstheme="minorBidi"/>
          <w:sz w:val="22"/>
          <w:szCs w:val="22"/>
          <w:lang w:eastAsia="en-US"/>
        </w:rPr>
        <w:t>o</w:t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>nstrukcja i murowane ściany usztywniające, murowane ściany działowe stwarzają korzystne warunki dla tego typu zmiany sposobu użytkowania. Lokal jest nowy, świeżo wykończony, nie w</w:t>
      </w:r>
      <w:r>
        <w:rPr>
          <w:rFonts w:asciiTheme="minorHAnsi" w:eastAsiaTheme="minorEastAsia" w:hAnsiTheme="minorHAnsi" w:cstheme="minorBidi"/>
          <w:sz w:val="22"/>
          <w:szCs w:val="22"/>
          <w:lang w:eastAsia="en-US"/>
        </w:rPr>
        <w:t>ystępują żadne miejscowe ubytki</w:t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>, odspojenia tynków, brak jakichkolwiek śladów eksploatacji.</w:t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br/>
        <w:t>Ogólny stan techniczny budynku tj. ścian większości kondygnacji można ocenić jako bardzo dobry.</w:t>
      </w:r>
    </w:p>
    <w:p w:rsidR="000B0232" w:rsidRPr="000B0232" w:rsidRDefault="000B0232" w:rsidP="000B0232">
      <w:pPr>
        <w:pStyle w:val="Tekstpodstawowy21"/>
        <w:tabs>
          <w:tab w:val="left" w:pos="-1843"/>
        </w:tabs>
        <w:jc w:val="both"/>
        <w:rPr>
          <w:rFonts w:asciiTheme="minorHAnsi" w:eastAsiaTheme="minorEastAsia" w:hAnsiTheme="minorHAnsi" w:cstheme="minorBidi"/>
          <w:sz w:val="22"/>
          <w:szCs w:val="22"/>
          <w:u w:val="single"/>
          <w:lang w:eastAsia="en-US"/>
        </w:rPr>
      </w:pPr>
      <w:r w:rsidRPr="006E7AB7">
        <w:rPr>
          <w:rFonts w:ascii="Arial Narrow" w:hAnsi="Arial Narrow"/>
          <w:bCs/>
          <w:sz w:val="24"/>
          <w:szCs w:val="24"/>
        </w:rPr>
        <w:br/>
      </w:r>
      <w:r w:rsidRPr="000B0232">
        <w:rPr>
          <w:rFonts w:asciiTheme="minorHAnsi" w:eastAsiaTheme="minorEastAsia" w:hAnsiTheme="minorHAnsi" w:cstheme="minorBidi"/>
          <w:sz w:val="22"/>
          <w:szCs w:val="22"/>
          <w:u w:val="single"/>
          <w:lang w:eastAsia="en-US"/>
        </w:rPr>
        <w:t>Elementy nośne.</w:t>
      </w:r>
    </w:p>
    <w:p w:rsidR="000B0232" w:rsidRDefault="000B0232" w:rsidP="000B0232">
      <w:pPr>
        <w:pStyle w:val="Tekstpodstawowy21"/>
        <w:tabs>
          <w:tab w:val="left" w:pos="-1843"/>
        </w:tabs>
        <w:jc w:val="both"/>
        <w:rPr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>W wyniku przeprowadzonej wizji lokalnej nie stwierdzono występowania uszkodzeń w postaci spękań, zarysowań, ubytków otulin, wykwitów i ugięć:</w:t>
      </w:r>
    </w:p>
    <w:p w:rsidR="000B0232" w:rsidRPr="006B2D16" w:rsidRDefault="000B0232" w:rsidP="000B0232">
      <w:pPr>
        <w:pStyle w:val="Tekstpodstawowy21"/>
        <w:tabs>
          <w:tab w:val="left" w:pos="-1843"/>
        </w:tabs>
        <w:jc w:val="left"/>
        <w:rPr>
          <w:rFonts w:ascii="Arial Narrow" w:hAnsi="Arial Narrow"/>
          <w:bCs/>
          <w:sz w:val="24"/>
          <w:szCs w:val="24"/>
        </w:rPr>
      </w:pP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ab/>
        <w:t>- belek i stropów,</w:t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br/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ab/>
        <w:t>- nadproży,</w:t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br/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ab/>
        <w:t xml:space="preserve">- biegów i spoczników </w:t>
      </w:r>
      <w:r>
        <w:rPr>
          <w:rFonts w:asciiTheme="minorHAnsi" w:eastAsiaTheme="minorEastAsia" w:hAnsiTheme="minorHAnsi" w:cstheme="minorBidi"/>
          <w:sz w:val="22"/>
          <w:szCs w:val="22"/>
          <w:lang w:eastAsia="en-US"/>
        </w:rPr>
        <w:t>ze</w:t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>wnętrznej klatki schodowej.</w:t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br/>
        <w:t>Ogólny stan techniczny elementów nośnych budynku można ocenić jako bardzo dobry.</w:t>
      </w:r>
      <w:r w:rsidRPr="006E7AB7">
        <w:rPr>
          <w:rFonts w:ascii="Arial Narrow" w:hAnsi="Arial Narrow"/>
          <w:bCs/>
          <w:sz w:val="24"/>
          <w:szCs w:val="24"/>
        </w:rPr>
        <w:br/>
      </w:r>
    </w:p>
    <w:p w:rsidR="000B0232" w:rsidRPr="000B0232" w:rsidRDefault="000B0232" w:rsidP="000B0232">
      <w:pPr>
        <w:pStyle w:val="Tekstpodstawowy21"/>
        <w:tabs>
          <w:tab w:val="left" w:pos="-1843"/>
        </w:tabs>
        <w:jc w:val="both"/>
        <w:rPr>
          <w:rFonts w:asciiTheme="minorHAnsi" w:eastAsiaTheme="minorEastAsia" w:hAnsiTheme="minorHAnsi" w:cstheme="minorBidi"/>
          <w:sz w:val="22"/>
          <w:szCs w:val="22"/>
          <w:u w:val="single"/>
          <w:lang w:eastAsia="en-US"/>
        </w:rPr>
      </w:pPr>
      <w:r w:rsidRPr="000B0232">
        <w:rPr>
          <w:rFonts w:asciiTheme="minorHAnsi" w:eastAsiaTheme="minorEastAsia" w:hAnsiTheme="minorHAnsi" w:cstheme="minorBidi"/>
          <w:sz w:val="22"/>
          <w:szCs w:val="22"/>
          <w:u w:val="single"/>
          <w:lang w:eastAsia="en-US"/>
        </w:rPr>
        <w:t>Strop nad parterem.</w:t>
      </w:r>
    </w:p>
    <w:p w:rsidR="000B0232" w:rsidRPr="000B0232" w:rsidRDefault="000B0232" w:rsidP="000B0232">
      <w:pPr>
        <w:pStyle w:val="Tekstpodstawowy21"/>
        <w:tabs>
          <w:tab w:val="left" w:pos="-1843"/>
        </w:tabs>
        <w:jc w:val="both"/>
        <w:rPr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>Oględziny strop</w:t>
      </w:r>
      <w:r>
        <w:rPr>
          <w:rFonts w:asciiTheme="minorHAnsi" w:eastAsiaTheme="minorEastAsia" w:hAnsiTheme="minorHAnsi" w:cstheme="minorBidi"/>
          <w:sz w:val="22"/>
          <w:szCs w:val="22"/>
          <w:lang w:eastAsia="en-US"/>
        </w:rPr>
        <w:t>u</w:t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 nie ujawniły zarysowań ani nadmiernych ugięć. Nie stwierdzono ubytków otulin, wykwitów czy śladów przecieków lub </w:t>
      </w:r>
      <w:proofErr w:type="spellStart"/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>zalań</w:t>
      </w:r>
      <w:proofErr w:type="spellEnd"/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 z </w:t>
      </w:r>
      <w:r>
        <w:rPr>
          <w:rFonts w:asciiTheme="minorHAnsi" w:eastAsiaTheme="minorEastAsia" w:hAnsiTheme="minorHAnsi" w:cstheme="minorBidi"/>
          <w:sz w:val="22"/>
          <w:szCs w:val="22"/>
          <w:lang w:eastAsia="en-US"/>
        </w:rPr>
        <w:t>wyższych kondygna</w:t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>cji. Ogólnie stan techniczny strop</w:t>
      </w:r>
      <w:r>
        <w:rPr>
          <w:rFonts w:asciiTheme="minorHAnsi" w:eastAsiaTheme="minorEastAsia" w:hAnsiTheme="minorHAnsi" w:cstheme="minorBidi"/>
          <w:sz w:val="22"/>
          <w:szCs w:val="22"/>
          <w:lang w:eastAsia="en-US"/>
        </w:rPr>
        <w:t>u</w:t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 nad parterem</w:t>
      </w:r>
      <w:r>
        <w:rPr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 w obrębie lo</w:t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>kalu nr 1 można ocenić jako bardzo dobry.</w:t>
      </w:r>
    </w:p>
    <w:p w:rsidR="000B0232" w:rsidRDefault="000B0232" w:rsidP="000B0232">
      <w:pPr>
        <w:pStyle w:val="Tekstpodstawowy21"/>
        <w:tabs>
          <w:tab w:val="left" w:pos="-1843"/>
        </w:tabs>
        <w:jc w:val="both"/>
        <w:rPr>
          <w:rFonts w:ascii="Arial Narrow" w:hAnsi="Arial Narrow"/>
          <w:bCs/>
          <w:sz w:val="24"/>
          <w:szCs w:val="24"/>
          <w:u w:val="single"/>
        </w:rPr>
      </w:pPr>
    </w:p>
    <w:p w:rsidR="000B0232" w:rsidRPr="000B0232" w:rsidRDefault="000B0232" w:rsidP="000B0232">
      <w:pPr>
        <w:pStyle w:val="Tekstpodstawowy21"/>
        <w:tabs>
          <w:tab w:val="left" w:pos="-1843"/>
        </w:tabs>
        <w:jc w:val="both"/>
        <w:rPr>
          <w:rFonts w:asciiTheme="minorHAnsi" w:eastAsiaTheme="minorEastAsia" w:hAnsiTheme="minorHAnsi" w:cstheme="minorBidi"/>
          <w:sz w:val="22"/>
          <w:szCs w:val="22"/>
          <w:u w:val="single"/>
          <w:lang w:eastAsia="en-US"/>
        </w:rPr>
      </w:pPr>
      <w:r w:rsidRPr="000B0232">
        <w:rPr>
          <w:rFonts w:asciiTheme="minorHAnsi" w:eastAsiaTheme="minorEastAsia" w:hAnsiTheme="minorHAnsi" w:cstheme="minorBidi"/>
          <w:sz w:val="22"/>
          <w:szCs w:val="22"/>
          <w:u w:val="single"/>
          <w:lang w:eastAsia="en-US"/>
        </w:rPr>
        <w:t>Analiza możliwości wykonania zmiany sposobu użytkowania lokalu mieszkalnego na lokal użytkowy.</w:t>
      </w:r>
    </w:p>
    <w:p w:rsidR="000B0232" w:rsidRDefault="000B0232" w:rsidP="000B0232">
      <w:pPr>
        <w:pStyle w:val="Tekstpodstawowy21"/>
        <w:tabs>
          <w:tab w:val="left" w:pos="-1843"/>
        </w:tabs>
        <w:jc w:val="both"/>
        <w:rPr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>Mając na uwadze zakres prac budowlanych – wykończeniowych - planowanych przez inwestora koniecznych do zmiany sposobu użytkowania istniejącego lokalu mieszkalnego na lokal użytkowy – gabinet psychoterapeutyczny, przeanalizowano:</w:t>
      </w:r>
    </w:p>
    <w:p w:rsidR="000B0232" w:rsidRDefault="000B0232" w:rsidP="000B0232">
      <w:pPr>
        <w:pStyle w:val="Tekstpodstawowy21"/>
        <w:tabs>
          <w:tab w:val="left" w:pos="-1843"/>
        </w:tabs>
        <w:jc w:val="left"/>
        <w:rPr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-  </w:t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ab/>
        <w:t>układ konstrukcyjny budynku,</w:t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br/>
        <w:t xml:space="preserve">-  </w:t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ab/>
        <w:t>obecny stan technic</w:t>
      </w:r>
      <w:r>
        <w:rPr>
          <w:rFonts w:asciiTheme="minorHAnsi" w:eastAsiaTheme="minorEastAsia" w:hAnsiTheme="minorHAnsi" w:cstheme="minorBidi"/>
          <w:sz w:val="22"/>
          <w:szCs w:val="22"/>
          <w:lang w:eastAsia="en-US"/>
        </w:rPr>
        <w:t>zny elementów konstrukcyjnych,</w:t>
      </w:r>
      <w:r>
        <w:rPr>
          <w:rFonts w:asciiTheme="minorHAnsi" w:eastAsiaTheme="minorEastAsia" w:hAnsiTheme="minorHAnsi" w:cstheme="minorBidi"/>
          <w:sz w:val="22"/>
          <w:szCs w:val="22"/>
          <w:lang w:eastAsia="en-US"/>
        </w:rPr>
        <w:br/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-  </w:t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ab/>
        <w:t>zakres</w:t>
      </w:r>
      <w:r>
        <w:rPr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 ewe</w:t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ntualnych zmian budowlanych wynikających ze zmiany sposobu </w:t>
      </w:r>
    </w:p>
    <w:p w:rsidR="000B0232" w:rsidRDefault="000B0232" w:rsidP="000B0232">
      <w:pPr>
        <w:pStyle w:val="Tekstpodstawowy21"/>
        <w:tabs>
          <w:tab w:val="left" w:pos="-1843"/>
        </w:tabs>
        <w:jc w:val="left"/>
        <w:rPr>
          <w:rFonts w:asciiTheme="minorHAnsi" w:eastAsiaTheme="minorEastAsia" w:hAnsiTheme="minorHAnsi" w:cstheme="minorBidi"/>
          <w:sz w:val="22"/>
          <w:szCs w:val="22"/>
          <w:lang w:eastAsia="en-US"/>
        </w:rPr>
      </w:pPr>
      <w:r>
        <w:rPr>
          <w:rFonts w:asciiTheme="minorHAnsi" w:eastAsiaTheme="minorEastAsia" w:hAnsiTheme="minorHAnsi" w:cstheme="minorBidi"/>
          <w:sz w:val="22"/>
          <w:szCs w:val="22"/>
          <w:lang w:eastAsia="en-US"/>
        </w:rPr>
        <w:tab/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>użytkowania i ich  wpływ na konstrukcję budynku</w:t>
      </w:r>
      <w:r>
        <w:rPr>
          <w:rFonts w:asciiTheme="minorHAnsi" w:eastAsiaTheme="minorEastAsia" w:hAnsiTheme="minorHAnsi" w:cstheme="minorBidi"/>
          <w:sz w:val="22"/>
          <w:szCs w:val="22"/>
          <w:lang w:eastAsia="en-US"/>
        </w:rPr>
        <w:t>,</w:t>
      </w:r>
      <w:r>
        <w:rPr>
          <w:rFonts w:asciiTheme="minorHAnsi" w:eastAsiaTheme="minorEastAsia" w:hAnsiTheme="minorHAnsi" w:cstheme="minorBidi"/>
          <w:sz w:val="22"/>
          <w:szCs w:val="22"/>
          <w:lang w:eastAsia="en-US"/>
        </w:rPr>
        <w:br/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-  </w:t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ab/>
        <w:t xml:space="preserve">obecny i planowany sposób użytkowania przedmiotowego lokalu pod kątem </w:t>
      </w:r>
    </w:p>
    <w:p w:rsidR="000B0232" w:rsidRDefault="000B0232" w:rsidP="000B0232">
      <w:pPr>
        <w:pStyle w:val="Tekstpodstawowy21"/>
        <w:tabs>
          <w:tab w:val="left" w:pos="-1843"/>
        </w:tabs>
        <w:jc w:val="both"/>
        <w:rPr>
          <w:rFonts w:asciiTheme="minorHAnsi" w:eastAsiaTheme="minorEastAsia" w:hAnsiTheme="minorHAnsi" w:cstheme="minorBidi"/>
          <w:sz w:val="22"/>
          <w:szCs w:val="22"/>
          <w:lang w:eastAsia="en-US"/>
        </w:rPr>
      </w:pPr>
      <w:r>
        <w:rPr>
          <w:rFonts w:asciiTheme="minorHAnsi" w:eastAsiaTheme="minorEastAsia" w:hAnsiTheme="minorHAnsi" w:cstheme="minorBidi"/>
          <w:sz w:val="22"/>
          <w:szCs w:val="22"/>
          <w:lang w:eastAsia="en-US"/>
        </w:rPr>
        <w:tab/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>ewentualnego wzrostu obciążeń konstrukcji.</w:t>
      </w:r>
    </w:p>
    <w:p w:rsidR="000B0232" w:rsidRDefault="000B0232" w:rsidP="000B0232">
      <w:pPr>
        <w:pStyle w:val="Tekstpodstawowy21"/>
        <w:tabs>
          <w:tab w:val="left" w:pos="-1843"/>
        </w:tabs>
        <w:jc w:val="both"/>
        <w:rPr>
          <w:rFonts w:ascii="Arial Narrow" w:hAnsi="Arial Narrow"/>
          <w:bCs/>
          <w:sz w:val="24"/>
          <w:szCs w:val="24"/>
        </w:rPr>
      </w:pPr>
      <w:r w:rsidRPr="00567402">
        <w:rPr>
          <w:rFonts w:ascii="Arial Narrow" w:hAnsi="Arial Narrow"/>
          <w:bCs/>
          <w:sz w:val="24"/>
          <w:szCs w:val="24"/>
        </w:rPr>
        <w:br/>
      </w:r>
      <w:r w:rsidRPr="000B0232">
        <w:rPr>
          <w:rFonts w:asciiTheme="minorHAnsi" w:eastAsiaTheme="minorEastAsia" w:hAnsiTheme="minorHAnsi" w:cstheme="minorBidi"/>
          <w:sz w:val="22"/>
          <w:szCs w:val="22"/>
          <w:u w:val="single"/>
          <w:lang w:eastAsia="en-US"/>
        </w:rPr>
        <w:t>Wnioski.</w:t>
      </w:r>
      <w:r w:rsidRPr="000B0232">
        <w:rPr>
          <w:rFonts w:asciiTheme="minorHAnsi" w:eastAsiaTheme="minorEastAsia" w:hAnsiTheme="minorHAnsi" w:cstheme="minorBidi"/>
          <w:sz w:val="22"/>
          <w:szCs w:val="22"/>
          <w:u w:val="single"/>
          <w:lang w:eastAsia="en-US"/>
        </w:rPr>
        <w:br/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>Planowana zmiana sposobu użytkowania istniejącego lokalu mieszkalnego na lokal użytkowy nie wpłynie w żaden sposób na zwiększenie obciążeń konstrukcji budynku.</w:t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br/>
        <w:t>Ewentualne prace budowlane – wykończeniowe, związane z planowaną zmianą sposobu użytkowania lokalu należy wykonać zgodnie ze stosownym projektem, sztuką budowlaną oraz warunkami technicznymi i technologicznymi prowadzenia robót budowlanych.</w:t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br/>
        <w:t xml:space="preserve">Planowana zmiana sposobu użytkowania lokalu mieszkalnego na lokal użytkowy w postaci </w:t>
      </w:r>
      <w:r>
        <w:rPr>
          <w:rFonts w:asciiTheme="minorHAnsi" w:eastAsiaTheme="minorEastAsia" w:hAnsiTheme="minorHAnsi" w:cstheme="minorBidi"/>
          <w:sz w:val="22"/>
          <w:szCs w:val="22"/>
          <w:lang w:eastAsia="en-US"/>
        </w:rPr>
        <w:t>studia jogi</w:t>
      </w:r>
      <w:r w:rsidRPr="000B0232">
        <w:rPr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 zajmującego część parteru nie wpłynie niekorzystnie na stan techniczny konstrukcji budynku ani na jego statykę.</w:t>
      </w:r>
      <w:r>
        <w:rPr>
          <w:rFonts w:ascii="Arial Narrow" w:hAnsi="Arial Narrow"/>
          <w:bCs/>
          <w:sz w:val="24"/>
          <w:szCs w:val="24"/>
        </w:rPr>
        <w:t xml:space="preserve"> </w:t>
      </w:r>
    </w:p>
    <w:p w:rsidR="000B0232" w:rsidRDefault="000B0232" w:rsidP="000B0232">
      <w:pPr>
        <w:pStyle w:val="Tekstpodstawowy21"/>
        <w:tabs>
          <w:tab w:val="left" w:pos="-1843"/>
        </w:tabs>
        <w:jc w:val="both"/>
        <w:rPr>
          <w:rFonts w:ascii="Arial Narrow" w:hAnsi="Arial Narrow"/>
          <w:bCs/>
          <w:sz w:val="24"/>
          <w:szCs w:val="24"/>
        </w:rPr>
      </w:pPr>
    </w:p>
    <w:p w:rsidR="000B0232" w:rsidRDefault="000B0232" w:rsidP="000B0232">
      <w:pPr>
        <w:pStyle w:val="Tekstpodstawowy21"/>
        <w:tabs>
          <w:tab w:val="left" w:pos="-1843"/>
        </w:tabs>
        <w:jc w:val="both"/>
        <w:rPr>
          <w:rFonts w:ascii="Arial Narrow" w:hAnsi="Arial Narrow"/>
          <w:bCs/>
          <w:sz w:val="24"/>
          <w:szCs w:val="24"/>
        </w:rPr>
      </w:pPr>
    </w:p>
    <w:p w:rsidR="000B0232" w:rsidRDefault="000B0232" w:rsidP="000B0232">
      <w:pPr>
        <w:pStyle w:val="Tekstpodstawowy21"/>
        <w:tabs>
          <w:tab w:val="left" w:pos="-1843"/>
        </w:tabs>
        <w:jc w:val="both"/>
        <w:rPr>
          <w:rFonts w:ascii="Arial Narrow" w:hAnsi="Arial Narrow"/>
          <w:bCs/>
          <w:sz w:val="24"/>
          <w:szCs w:val="24"/>
        </w:rPr>
      </w:pPr>
    </w:p>
    <w:p w:rsidR="000B0232" w:rsidRDefault="000B0232" w:rsidP="000B0232">
      <w:pPr>
        <w:pStyle w:val="Tekstpodstawowy21"/>
        <w:tabs>
          <w:tab w:val="left" w:pos="-1843"/>
        </w:tabs>
        <w:jc w:val="both"/>
        <w:rPr>
          <w:rFonts w:ascii="Arial Narrow" w:hAnsi="Arial Narrow"/>
          <w:bCs/>
          <w:sz w:val="24"/>
          <w:szCs w:val="24"/>
        </w:rPr>
      </w:pPr>
    </w:p>
    <w:p w:rsidR="000B0232" w:rsidRDefault="000B0232" w:rsidP="000B0232">
      <w:pPr>
        <w:pStyle w:val="Tekstpodstawowy21"/>
        <w:tabs>
          <w:tab w:val="left" w:pos="-1843"/>
        </w:tabs>
        <w:jc w:val="both"/>
        <w:rPr>
          <w:rFonts w:ascii="Arial Narrow" w:hAnsi="Arial Narrow"/>
          <w:bCs/>
          <w:sz w:val="24"/>
          <w:szCs w:val="24"/>
        </w:rPr>
      </w:pPr>
    </w:p>
    <w:p w:rsidR="000B0232" w:rsidRDefault="000B0232" w:rsidP="000B0232">
      <w:pPr>
        <w:pStyle w:val="Tekstpodstawowy21"/>
        <w:tabs>
          <w:tab w:val="left" w:pos="-1843"/>
        </w:tabs>
        <w:jc w:val="both"/>
        <w:rPr>
          <w:rFonts w:ascii="Arial Narrow" w:hAnsi="Arial Narrow"/>
          <w:bCs/>
          <w:sz w:val="24"/>
          <w:szCs w:val="24"/>
        </w:rPr>
      </w:pPr>
    </w:p>
    <w:p w:rsidR="000B0232" w:rsidRDefault="000B0232" w:rsidP="000B0232">
      <w:pPr>
        <w:pStyle w:val="Tekstpodstawowy21"/>
        <w:tabs>
          <w:tab w:val="left" w:pos="-1843"/>
        </w:tabs>
        <w:jc w:val="both"/>
        <w:rPr>
          <w:rFonts w:ascii="Arial Narrow" w:hAnsi="Arial Narrow"/>
          <w:bCs/>
          <w:sz w:val="24"/>
          <w:szCs w:val="24"/>
        </w:rPr>
      </w:pPr>
    </w:p>
    <w:p w:rsidR="000B0232" w:rsidRPr="000C41A8" w:rsidRDefault="000B0232" w:rsidP="000B0232">
      <w:pPr>
        <w:pStyle w:val="Tekstpodstawowy21"/>
        <w:tabs>
          <w:tab w:val="left" w:pos="-1843"/>
        </w:tabs>
        <w:jc w:val="both"/>
        <w:rPr>
          <w:b/>
          <w:sz w:val="24"/>
        </w:rPr>
      </w:pPr>
    </w:p>
    <w:p w:rsidR="000B0232" w:rsidRPr="000B0232" w:rsidRDefault="000B0232" w:rsidP="000B0232">
      <w:pPr>
        <w:tabs>
          <w:tab w:val="left" w:pos="-1843"/>
        </w:tabs>
        <w:suppressAutoHyphens/>
        <w:spacing w:after="0" w:line="240" w:lineRule="auto"/>
        <w:ind w:left="390" w:hanging="390"/>
        <w:jc w:val="both"/>
        <w:rPr>
          <w:rFonts w:ascii="Arial Narrow" w:eastAsia="Times New Roman" w:hAnsi="Arial Narrow" w:cs="Times New Roman"/>
          <w:b/>
          <w:sz w:val="24"/>
          <w:szCs w:val="24"/>
          <w:u w:val="single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sz w:val="24"/>
          <w:szCs w:val="24"/>
          <w:u w:val="single"/>
          <w:lang w:val="pl-PL" w:eastAsia="ar-SA"/>
        </w:rPr>
        <w:t>6.</w:t>
      </w:r>
      <w:r w:rsidRPr="000B0232">
        <w:rPr>
          <w:rFonts w:ascii="Arial Narrow" w:eastAsia="Times New Roman" w:hAnsi="Arial Narrow" w:cs="Times New Roman"/>
          <w:b/>
          <w:sz w:val="24"/>
          <w:szCs w:val="24"/>
          <w:u w:val="single"/>
          <w:lang w:val="pl-PL" w:eastAsia="ar-SA"/>
        </w:rPr>
        <w:tab/>
      </w:r>
      <w:bookmarkStart w:id="2" w:name="_GoBack"/>
      <w:bookmarkEnd w:id="2"/>
      <w:r w:rsidRPr="000B0232">
        <w:rPr>
          <w:rFonts w:ascii="Arial Narrow" w:eastAsia="Times New Roman" w:hAnsi="Arial Narrow" w:cs="Times New Roman"/>
          <w:b/>
          <w:sz w:val="24"/>
          <w:szCs w:val="24"/>
          <w:u w:val="single"/>
          <w:lang w:val="pl-PL" w:eastAsia="ar-SA"/>
        </w:rPr>
        <w:t xml:space="preserve">Ekspertyza dotycząca stanu technicznego lokalu w zakresie rozwiązań </w:t>
      </w:r>
      <w:proofErr w:type="spellStart"/>
      <w:r w:rsidRPr="000B0232">
        <w:rPr>
          <w:rFonts w:ascii="Arial Narrow" w:eastAsia="Times New Roman" w:hAnsi="Arial Narrow" w:cs="Times New Roman"/>
          <w:b/>
          <w:sz w:val="24"/>
          <w:szCs w:val="24"/>
          <w:u w:val="single"/>
          <w:lang w:val="pl-PL" w:eastAsia="ar-SA"/>
        </w:rPr>
        <w:t>architektoniczno</w:t>
      </w:r>
      <w:proofErr w:type="spellEnd"/>
      <w:r w:rsidRPr="000B0232">
        <w:rPr>
          <w:rFonts w:ascii="Arial Narrow" w:eastAsia="Times New Roman" w:hAnsi="Arial Narrow" w:cs="Times New Roman"/>
          <w:b/>
          <w:sz w:val="24"/>
          <w:szCs w:val="24"/>
          <w:u w:val="single"/>
          <w:lang w:val="pl-PL" w:eastAsia="ar-SA"/>
        </w:rPr>
        <w:t xml:space="preserve"> – budowlanych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sz w:val="24"/>
          <w:szCs w:val="24"/>
          <w:lang w:val="pl-PL" w:eastAsia="ar-SA"/>
        </w:rPr>
        <w:t>Analiza przeprowadzona w oparciu o Rozporządzenie Ministra Infrastruktury w sprawie warunków technicznych, jakim powinny odpowiadać budynki i ich usytuowanie.</w:t>
      </w:r>
    </w:p>
    <w:p w:rsidR="000B0232" w:rsidRPr="000B0232" w:rsidRDefault="000B0232" w:rsidP="000B0232">
      <w:pPr>
        <w:tabs>
          <w:tab w:val="left" w:pos="-1843"/>
        </w:tabs>
        <w:suppressAutoHyphens/>
        <w:spacing w:after="0" w:line="240" w:lineRule="auto"/>
        <w:ind w:left="390" w:hanging="390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sz w:val="24"/>
          <w:szCs w:val="24"/>
          <w:lang w:val="pl-PL" w:eastAsia="ar-SA"/>
        </w:rPr>
        <w:t>DZIA</w:t>
      </w:r>
      <w:r w:rsidRPr="000B0232">
        <w:rPr>
          <w:rFonts w:ascii="Arial Narrow" w:eastAsia="Times New Roman" w:hAnsi="Arial Narrow" w:cs="Times New Roman" w:hint="eastAsia"/>
          <w:b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sz w:val="24"/>
          <w:szCs w:val="24"/>
          <w:lang w:val="pl-PL" w:eastAsia="ar-SA"/>
        </w:rPr>
        <w:t xml:space="preserve"> III - Budynki i pomieszczenia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sz w:val="24"/>
          <w:szCs w:val="24"/>
          <w:lang w:val="pl-PL" w:eastAsia="ar-SA"/>
        </w:rPr>
        <w:t>Rozdzia</w:t>
      </w:r>
      <w:r w:rsidRPr="000B0232">
        <w:rPr>
          <w:rFonts w:ascii="Arial Narrow" w:eastAsia="Times New Roman" w:hAnsi="Arial Narrow" w:cs="Times New Roman" w:hint="eastAsia"/>
          <w:b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sz w:val="24"/>
          <w:szCs w:val="24"/>
          <w:lang w:val="pl-PL" w:eastAsia="ar-SA"/>
        </w:rPr>
        <w:t xml:space="preserve"> 1. 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sz w:val="24"/>
          <w:szCs w:val="24"/>
          <w:lang w:val="pl-PL" w:eastAsia="ar-SA"/>
        </w:rPr>
        <w:t>Wymagania ogólne.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§ 44. Budynek, jego uk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ad funkcjonalny i przestrzenny,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ustroj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konstrukcyjny oraz rozwi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zania techniczne i materia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owe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elementow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budowlanych powinny by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zaprojektowane i wykonane w sposób odpowiadaj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cy wymaganiom wynikaj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cym z jego usytuowania i przeznaczenia oraz z odnosz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cych si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do niego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przepisow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rozporz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dzenia i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przepisow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odr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bnych.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Przedmiotowy lokal, po zmianie sposobu użytkowania, będzie posiadał uk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ad funkcjonalny i przestrzenny, </w:t>
      </w:r>
      <w:proofErr w:type="spellStart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ustroj</w:t>
      </w:r>
      <w:proofErr w:type="spellEnd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konstrukcyjny oraz rozwi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zania techniczne i materia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owe </w:t>
      </w:r>
      <w:proofErr w:type="spellStart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elementow</w:t>
      </w:r>
      <w:proofErr w:type="spellEnd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budowlanych, które są zaprojektowane i wykonane w sposób odpowiadaj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cy wymaganiom wynikaj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cym z jego usytuowania i przeznaczenia oraz z odnosz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cych si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do niego </w:t>
      </w:r>
      <w:proofErr w:type="spellStart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przepisow</w:t>
      </w:r>
      <w:proofErr w:type="spellEnd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rozporz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dzenia i </w:t>
      </w:r>
      <w:proofErr w:type="spellStart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przepisow</w:t>
      </w:r>
      <w:proofErr w:type="spellEnd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odr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bnych.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§ 45. Budynek z pomieszczeniami przeznaczonymi na pobyt ludzi powinien by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zaopatrzony co najmniej w wod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do spo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ycia przez ludzi oraz do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celow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przeciwpo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arowych, je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eli wymagaj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tego przepisy odr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bne, a odpowiednio do ich przeznaczenia 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–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tak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 na inne cele. W innych budynkach zaopatrzenie w wod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powinno wynika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z ich przeznaczenia i potrzeb ochrony przeciwpo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arowej.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Przedmiotowy lokal jest, i po zmianie sposobu użytkowania, będzie zaopatrzony w wod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do spo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ycia przez ludzi oraz do </w:t>
      </w:r>
      <w:proofErr w:type="spellStart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celow</w:t>
      </w:r>
      <w:proofErr w:type="spellEnd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przeciwpo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arowych oraz do celów gospodarczych.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§ 46. Budynek mieszkalny, zamieszkania zbiorowego, opieki zdrowotnej, opieki spo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ecznej i socjalnej, 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wiaty, nauki, zak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adu 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ywienia, produkcji i handlu 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ywno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, a tak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 inne budynki, je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eli s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wyposa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one w wanny, natryski lub umywalki, powinny mie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indywidualn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lub centraln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instalacj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ciep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ej wody. Warunek doprowadzenia ciep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ej wody do umywalek nie dotyczy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budynkow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w zabudowie zagrodowej i rekreacji indywidualnej.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Przedmiotowy lokal jest, i po zmianie sposobu użytkowania, będzie mie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centraln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instalacj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ciep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ej wody.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§ 47. Budynek wyposa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ony w instalacj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wodoci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gow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powinien mie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zapewnione odprowadzenie </w:t>
      </w:r>
      <w:proofErr w:type="spellStart"/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ciekow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bytowo- -gospodarczych oraz </w:t>
      </w:r>
      <w:proofErr w:type="spellStart"/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ciekow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technologicznych, je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eli one wyst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puj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Przedmiotowy lokal jest, i po zmianie sposobu użytkowania, będzie mie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zapewnione odprowadzenie </w:t>
      </w:r>
      <w:proofErr w:type="spellStart"/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ciekow</w:t>
      </w:r>
      <w:proofErr w:type="spellEnd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bytowo- gospodarczych.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§ 48. 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ab/>
        <w:t>1. Ka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dy budynek przeznaczony na pobyt ludzi oraz inne budynki, w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ktorych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w trakcie u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ytkowania powstaj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odpady i nieczysto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 sta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e, powinny mie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miejsca przystosowane do czasowego gromadzenia tych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odpadow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i nieczysto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ci, usytuowane w samym budynku lub w jego otoczeniu.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Przedmiotowy lokal ma, i po zmianie sposobu użytkowania, będzie mie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dalej zapewnione miejsce przystosowane do czasowego gromadzenia odpadów i nieczysto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ci, które jest usytuowane w otoczeniu budynku.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2. Budynki, o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ktorych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mowa w ust. 1, z wyj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tkiem wysoko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ciowych, mog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by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wyposa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one w wewn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trzne urz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dzenia (zsypy) do usuwania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odpadow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i nieczysto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 sta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ych.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Budynek, w którym znajduje się przedmiotowy lokal, nie posiada wewn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trznych urz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dzeń (zsypów) do usuwania </w:t>
      </w:r>
      <w:proofErr w:type="spellStart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odpadow</w:t>
      </w:r>
      <w:proofErr w:type="spellEnd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i nieczysto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ci sta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ych.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§ 49. Budynek i pomieszczenia przeznaczone na pobyt ludzi oraz inne budynki, je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eli wynika to z ich przeznaczenia, powinny by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wyposa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one w instalacje (urz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dzenia) do ogrzewania pomieszcze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ń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w okresie obni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onych temperatur, umo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liwiaj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ce utrzymanie temperatury powietrza wewn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trznego odpowiedniej do ich przeznaczenia. Wymaganie to nie dotyczy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budynkow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rekreacyjnych, u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ytkowanych wy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cznie w sezonie letnim.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Przedmiotowy lokal jest, i po zmianie sposobu użytkowania, nadal będzie zaopatrzony w instalacje (urz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dzenia) do ogrzewania pomieszcze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ń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w okresie obni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onych temperatur, umo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liwiaj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ce utrzymanie temperatury powietrza wewn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trznego odpowiedniej do ich przeznaczenia.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§ 50. Budynek i pomieszczenia, w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ktorych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s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zainstalowane paleniska na paliwo sta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 lub komory spalania z palnikami na paliwo p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ynne lub gazowe, powinny mie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przewody kominowe do odprowadzania dymu i spalin.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§ 51. Budynek i pomieszczenia powinny mie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zapewnion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wentylacj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lub klimatyzacj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, stosownie do ich przeznaczenia.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Przedmiotowy lokal ma zapewnion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wentylacj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. Zgodnie z Prospektem Informacyjnym, jest to systemowa wentylacja hybrydowa, oparta o zbiorcze przewody wyciągowe z nasadami dachowymi oraz </w:t>
      </w:r>
      <w:proofErr w:type="spellStart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higrosterowane</w:t>
      </w:r>
      <w:proofErr w:type="spellEnd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nawiewniki okienne, przewody wyciągowe - rury stalowe w szachtach.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§ 52. Budynek z pomieszczeniami przeznaczonymi na pobyt ludzi mo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 by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zaopatrywany w gaz z sieci gazowej, baterii butli lub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zbiornikow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sta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ych gazu p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ynnego, zgodnie z warunkami okre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lonym w 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§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156 ust. 1 i 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§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157. Dziennik Ustaw 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–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15 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–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Poz. 1065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§ 53. 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ab/>
        <w:t>1. Budynek, odpowiednio do potrzeb wynikaj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cych z jego przeznaczenia, powinien by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wyposa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ony w wewn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trzn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instalacj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elektryczn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170" w:firstLine="397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Przedmiotowy lokal jest wyposa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ony w wewn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trzn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instalacj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elektryczn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2. Budynek nale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 wyposa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w instalacj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chroni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od wy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adowa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ń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atmosferycznych. Obowi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zek ten odnosi si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do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budynkow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wyszczegolnionych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w Polskiej Normie dotycz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cej ochrony odgromowej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obiektow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budowlanych.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Przedmiotowy budynek, zgodnie z Prospektem Informacyjnym, jest wyposażony w instalacj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chroni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c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od wy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adowa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ń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atmosferycznych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§ 54. 1.23) Budynek u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yteczno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 publicznej, budynek mieszkalny wielorodzinny, budynek zamieszkania zbiorowego, z wy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czeniem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budynkow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zamieszkania zbiorowego na terenach zamkni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tych, oraz ka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dy inny budynek maj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cy najwy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sz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kondygnacj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z pomieszczeniami przeznaczonymi na pobyt wi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cej ni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50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osob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, w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ktorych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ro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nica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poziomow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posadzek pomi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dzy pierwsz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a najwy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sz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kondygnacj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nadziemn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, niestanowi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drugiego poziomu w mieszkaniu dwupoziomowym, przekracza 9,5 m, a tak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 maj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cy dwie lub wi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cej kondygnacji nadziemnych budynek opieki zdrowotnej i budynek opieki spo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ecznej, nale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 wyposa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w d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ź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wig osobowy.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Przedmiotowy budynek jest wyposa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ony w d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ź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wig osobowy.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2. W budynku mieszkalnym wielorodzinnym, budynku zamieszkania zbiorowego oraz budynku u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yteczno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 publicznej, wyposa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anym w d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ź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wigi, nale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 zapewni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dojazd z poziomu terenu i dost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p na wszystkie kondygnacje u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ytkowe osobom niepe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nosprawnym.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Przedmiotowy budynek i zastosowane rozwiązania architektoniczne, zapewnia dojazd z poziomu terenu i dost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 na wszystkie kondygnacje u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ytkowe osobom niepe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nosprawnym.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3. W przypadku wbudowywania lub przybudowywania szybu d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ź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wigowego do istniej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cego budynku dopuszcza si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usytuowanie drzwi przystankowych na poziomie spocznika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mi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dzypi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trowego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, je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eli zostanie zapewniony dost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p do kondygnacji u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ytkowej osobom niepe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nosprawnym.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§ 55. 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ab/>
        <w:t>1. W budynku mieszkalnym wielorodzinnym niewyposa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anym w d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ź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wigi nale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 wykona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pochylni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lub zainstalowa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odpowiednie urz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dzenie techniczne, umo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liwiaj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ce dost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p osobom niepe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nosprawnym do mieszka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ń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po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onych na pierwszej kondygnacji nadziemnej oraz do kondygnacji podziemnej zawieraj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cej stanowiska postojowe dla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samochodow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osobowych.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2. W niskim budynku zamieszkania zbiorowego i budynku u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yteczno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 publicznej, niewymagaj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cym wyposa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enia w d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ź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wigi, o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ktorych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mowa w 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§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54 ust. 1, nale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 zainstalowa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urz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dzenia techniczne zapewniaj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ce osobom niepe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nosprawnym dost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p na kondygnacje z pomieszczeniami u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ytkowymi, z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ktorych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mog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korzysta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. Nie dotyczy to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budynkow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zamieszkania zbiorowego na terenach zamkni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tych.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3. Dopuszcza si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niewyposa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enie w d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ź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wigi budynku mieszkalnego wielorodzinnego do 5. kondygnacji nadziemnej w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cznie, je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eli wszystkie pomieszczenia na ostatniej kondygnacji s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cz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mieszka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ń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dwupoziomowych.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4.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ab/>
        <w:t>W istniej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cym budynku mieszkalnym wielorodzinnym niewyposa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onym w d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ź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wigi, na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ktorego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budow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zosta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a wydana decyzja o pozwoleniu na budow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przed dniem 1 kwietnia 1995 r., na poddaszu usytuowanym bezpo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rednio nad 4. kondygnacj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nadziemn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, dopuszcza si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zmian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sposobu u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ytkowania pomieszcze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ń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na mieszkania.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§ 56. 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ab/>
        <w:t>Budynek mieszkalny wielorodzinny, budynek zamieszkania zbiorowego i budynek u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yteczno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 publicznej powinien by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wyposa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ony w instalacj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telekomunikacyjn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, a w miar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potrzeby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rownie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w inne instalacje, takie jak: telewizji przemys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owej, sygnalizacji dzwonkowej lub domofonowej, w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sposob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umo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liwiaj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cy zapewnienie ochrony instalacji przed dost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pem osób nieuprawnionych.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794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Przedmiotowy budynek jest wyposa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ony w instalacj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telekomunikacyjn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oraz w inne instalacje, takie jak: telewizji przemys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owej, sygnalizacji domofonowej, w </w:t>
      </w:r>
      <w:proofErr w:type="spellStart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spósob</w:t>
      </w:r>
      <w:proofErr w:type="spellEnd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umo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liwiaj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cy zapewnienie ochrony przed dost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pem osób nieuprawnionych.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sz w:val="24"/>
          <w:szCs w:val="24"/>
          <w:lang w:val="pl-PL" w:eastAsia="ar-SA"/>
        </w:rPr>
        <w:t>Rozdzia</w:t>
      </w:r>
      <w:r w:rsidRPr="000B0232">
        <w:rPr>
          <w:rFonts w:ascii="Arial Narrow" w:eastAsia="Times New Roman" w:hAnsi="Arial Narrow" w:cs="Times New Roman" w:hint="eastAsia"/>
          <w:b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sz w:val="24"/>
          <w:szCs w:val="24"/>
          <w:lang w:val="pl-PL" w:eastAsia="ar-SA"/>
        </w:rPr>
        <w:t xml:space="preserve"> 2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sz w:val="24"/>
          <w:szCs w:val="24"/>
          <w:lang w:val="pl-PL" w:eastAsia="ar-SA"/>
        </w:rPr>
        <w:t>Oświetlenie i nasłonecznienie.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§ 57. 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ab/>
        <w:t>1. Pomieszczenie przeznaczone na pobyt ludzi powinno mie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zapewnione 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wietlenie dzienne, dostosowane do jego przeznaczenia, kszta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tu i wielko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ci, z uwzgl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dnieniem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warunkow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okre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lonych w 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§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13 oraz w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ogolnych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przepisach bezpiecze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ń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stwa i higieny pracy.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Przedmiotowy lokal ma zapewnione o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wietlenie dzienne, dostosowane do jego przeznaczenia, kszta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tu i wielko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ci, z uwzgl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dnieniem </w:t>
      </w:r>
      <w:proofErr w:type="spellStart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warunkow</w:t>
      </w:r>
      <w:proofErr w:type="spellEnd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okre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lonych w 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§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13 oraz w </w:t>
      </w:r>
      <w:proofErr w:type="spellStart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ogolnych</w:t>
      </w:r>
      <w:proofErr w:type="spellEnd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przepisach bezpiecze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ń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stwa i higieny pracy.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2. W pomieszczeniu przeznaczonym na pobyt ludzi stosunek powierzchni okien, liczonej w 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wietle 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nic, do powierzchni pod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ogi powinien wynosi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co najmniej 1:8, natomiast w innym pomieszczeniu, w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ktorym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wietlenie dzienne jest wymagane ze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wzgl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dow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na przeznaczenie 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–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co najmniej 1:12.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W przedmiotowym lokalu, wszystkie pomieszczenia przeznaczone na pobyt ludzi stosunek powierzchni okien, liczonej w 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wietle o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cie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nic, do powierzchni pod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ogi powinien wynosi co najmniej 1:8.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Stosunki powierzchni podłóg do powierzchni okien przedstawiono w tabeli :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</w:p>
    <w:tbl>
      <w:tblPr>
        <w:tblW w:w="91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0"/>
        <w:gridCol w:w="1274"/>
        <w:gridCol w:w="1736"/>
        <w:gridCol w:w="1664"/>
        <w:gridCol w:w="1140"/>
        <w:gridCol w:w="1468"/>
        <w:gridCol w:w="1048"/>
      </w:tblGrid>
      <w:tr w:rsidR="000B0232" w:rsidRPr="000B0232" w:rsidTr="00A1117C">
        <w:trPr>
          <w:trHeight w:val="330"/>
          <w:jc w:val="center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2F5496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bCs/>
                <w:color w:val="2F5496"/>
                <w:lang w:val="pl-PL" w:eastAsia="pl-PL"/>
              </w:rPr>
              <w:t>OŚWIETLENIE POMIESZCZEŃ ŚWIATŁEM DZIENNYM</w:t>
            </w:r>
          </w:p>
        </w:tc>
      </w:tr>
      <w:tr w:rsidR="000B0232" w:rsidRPr="000B0232" w:rsidTr="00A1117C">
        <w:trPr>
          <w:trHeight w:val="76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bCs/>
                <w:color w:val="2F5496"/>
                <w:sz w:val="20"/>
                <w:szCs w:val="20"/>
                <w:lang w:val="pl-PL" w:eastAsia="pl-PL"/>
              </w:rPr>
              <w:t>nr pom.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bCs/>
                <w:color w:val="2F5496"/>
                <w:sz w:val="20"/>
                <w:szCs w:val="20"/>
                <w:lang w:val="pl-PL" w:eastAsia="pl-PL"/>
              </w:rPr>
              <w:t>nazwa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bCs/>
                <w:color w:val="2F5496"/>
                <w:sz w:val="20"/>
                <w:szCs w:val="20"/>
                <w:lang w:val="pl-PL" w:eastAsia="pl-PL"/>
              </w:rPr>
              <w:t>powierzchnia pomieszczenia [PP] m² - po podłodze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bCs/>
                <w:color w:val="2F5496"/>
                <w:sz w:val="20"/>
                <w:szCs w:val="20"/>
                <w:lang w:val="pl-PL" w:eastAsia="pl-PL"/>
              </w:rPr>
              <w:t>powierzchnia okien [PO] m²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bCs/>
                <w:color w:val="2F5496"/>
                <w:sz w:val="20"/>
                <w:szCs w:val="20"/>
                <w:lang w:val="pl-PL" w:eastAsia="pl-PL"/>
              </w:rPr>
              <w:t>stosunek PO:PP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bCs/>
                <w:color w:val="2F5496"/>
                <w:sz w:val="20"/>
                <w:szCs w:val="20"/>
                <w:lang w:val="pl-PL" w:eastAsia="pl-PL"/>
              </w:rPr>
              <w:t>wymóg (minimum)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bCs/>
                <w:color w:val="2F5496"/>
                <w:sz w:val="20"/>
                <w:szCs w:val="20"/>
                <w:lang w:val="pl-PL" w:eastAsia="pl-PL"/>
              </w:rPr>
              <w:t>wymóg minimum [m²]</w:t>
            </w:r>
          </w:p>
        </w:tc>
      </w:tr>
      <w:tr w:rsidR="000B0232" w:rsidRPr="000B0232" w:rsidTr="00A1117C">
        <w:trPr>
          <w:trHeight w:val="255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2F5496"/>
                <w:sz w:val="16"/>
                <w:szCs w:val="16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i/>
                <w:iCs/>
                <w:color w:val="2F5496"/>
                <w:sz w:val="16"/>
                <w:szCs w:val="16"/>
                <w:lang w:val="pl-PL" w:eastAsia="pl-PL"/>
              </w:rPr>
              <w:t>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2F5496"/>
                <w:sz w:val="16"/>
                <w:szCs w:val="16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i/>
                <w:iCs/>
                <w:color w:val="2F5496"/>
                <w:sz w:val="16"/>
                <w:szCs w:val="16"/>
                <w:lang w:val="pl-PL" w:eastAsia="pl-PL"/>
              </w:rPr>
              <w:t>2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2F5496"/>
                <w:sz w:val="16"/>
                <w:szCs w:val="16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i/>
                <w:iCs/>
                <w:color w:val="2F5496"/>
                <w:sz w:val="16"/>
                <w:szCs w:val="16"/>
                <w:lang w:val="pl-PL" w:eastAsia="pl-PL"/>
              </w:rPr>
              <w:t>3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2F5496"/>
                <w:sz w:val="16"/>
                <w:szCs w:val="16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i/>
                <w:iCs/>
                <w:color w:val="2F5496"/>
                <w:sz w:val="16"/>
                <w:szCs w:val="16"/>
                <w:lang w:val="pl-PL" w:eastAsia="pl-PL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2F5496"/>
                <w:sz w:val="16"/>
                <w:szCs w:val="16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i/>
                <w:iCs/>
                <w:color w:val="2F5496"/>
                <w:sz w:val="16"/>
                <w:szCs w:val="16"/>
                <w:lang w:val="pl-PL" w:eastAsia="pl-PL"/>
              </w:rPr>
              <w:t>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2F5496"/>
                <w:sz w:val="16"/>
                <w:szCs w:val="16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i/>
                <w:iCs/>
                <w:color w:val="2F5496"/>
                <w:sz w:val="16"/>
                <w:szCs w:val="16"/>
                <w:lang w:val="pl-PL" w:eastAsia="pl-PL"/>
              </w:rPr>
              <w:t>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2F5496"/>
                <w:sz w:val="16"/>
                <w:szCs w:val="16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i/>
                <w:iCs/>
                <w:color w:val="2F5496"/>
                <w:sz w:val="16"/>
                <w:szCs w:val="16"/>
                <w:lang w:val="pl-PL" w:eastAsia="pl-PL"/>
              </w:rPr>
              <w:t>7</w:t>
            </w:r>
          </w:p>
        </w:tc>
      </w:tr>
      <w:tr w:rsidR="000B0232" w:rsidRPr="000B0232" w:rsidTr="00A1117C">
        <w:trPr>
          <w:trHeight w:val="330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  <w:t>0.02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  <w:t>BIURO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  <w:t>8,64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  <w:t>3,19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bCs/>
                <w:color w:val="2F5496"/>
                <w:sz w:val="20"/>
                <w:szCs w:val="20"/>
                <w:lang w:val="pl-PL" w:eastAsia="pl-PL"/>
              </w:rPr>
              <w:t>0,369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  <w:t>0,125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  <w:t>1,08</w:t>
            </w:r>
          </w:p>
        </w:tc>
      </w:tr>
      <w:tr w:rsidR="000B0232" w:rsidRPr="000B0232" w:rsidTr="00A1117C">
        <w:trPr>
          <w:trHeight w:val="330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  <w:t>0.03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  <w:t>GABINET 1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  <w:t>8,68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  <w:t>7,44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bCs/>
                <w:color w:val="2F5496"/>
                <w:sz w:val="20"/>
                <w:szCs w:val="20"/>
                <w:lang w:val="pl-PL" w:eastAsia="pl-PL"/>
              </w:rPr>
              <w:t>0,857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  <w:t>0,125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  <w:t>1,085</w:t>
            </w:r>
          </w:p>
        </w:tc>
      </w:tr>
      <w:tr w:rsidR="000B0232" w:rsidRPr="000B0232" w:rsidTr="00A1117C">
        <w:trPr>
          <w:trHeight w:val="330"/>
          <w:jc w:val="center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  <w:t>0.04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  <w:t>GABINET 2 - SALKA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  <w:t>10,53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  <w:t>3,75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bCs/>
                <w:color w:val="2F5496"/>
                <w:sz w:val="20"/>
                <w:szCs w:val="20"/>
                <w:lang w:val="pl-PL" w:eastAsia="pl-PL"/>
              </w:rPr>
              <w:t>0,356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  <w:t>0,125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0232" w:rsidRPr="000B0232" w:rsidRDefault="000B0232" w:rsidP="000B0232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color w:val="2F5496"/>
                <w:sz w:val="20"/>
                <w:szCs w:val="20"/>
                <w:lang w:val="pl-PL" w:eastAsia="pl-PL"/>
              </w:rPr>
              <w:t>1,32</w:t>
            </w:r>
          </w:p>
        </w:tc>
      </w:tr>
    </w:tbl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§ 58. 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ab/>
        <w:t>1. Dopuszcza si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wietlenie pomieszczenia przeznaczonego na pobyt ludzi wy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cznie 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wiat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em sztucznym, je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eli: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1) 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wietlenie dzienne nie jest konieczne lub nie jest wskazane ze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wzgl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dow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technologicznych;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2) jest uzasadnione celowo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funkcjonaln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zlokalizowania tego pomieszczenia w obiekcie podziemnym lub w cz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 budynku pozbawionej 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wietlenia dziennego.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2. W przypadku gdy pomieszczenie, o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ktorym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mowa w ust. 1, jest pomieszczeniem sta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ej pracy w rozumieniu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ogolnych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przepisow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bezpiecze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ń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stwa i higieny pracy, dla zastosowania wy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cznie 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wietlenia 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wiat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em sztucznym, w tym elektrycznym, jest wymagane uzyskanie zgody w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ciwego pa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ń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stwowego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wojewodzkiego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inspektora sanitarnego, wydanej w porozumieniu z w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ciwym okr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gowym inspektorem pracy.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3. Uzgodnienie, o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ktorym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mowa w ust. 2, nie dotyczy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budynkow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s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u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cych obronno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 pa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ń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stwa.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§ 59. 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ab/>
        <w:t xml:space="preserve">1. Pomieszczenia przeznaczone na pobyt ludzi oraz do ruchu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ogolnego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(komunikacji) powinny mie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zapewnione 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wietlenie 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wiat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em sztucznym odpowiednio do potrzeb u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ytkowych.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2. Ogólne 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wietlenie 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wiat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em sztucznym pomieszczenia przeznaczonego na sta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 pobyt ludzi powinno zapewnia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odpowiednie warunki u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ytkowania ca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ej jego powierzchni.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Przedmiotowy lokal, ma zapewnione o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wietlenie 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wiat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em sztucznym odpowiednio do potrzeb u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ytkowych. Ogólne o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wietlenie 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wiat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em sztucznym pomieszczeń przeznaczonych na sta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y pobyt ludzi zapewnia odpowiednie warunki u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ytkowania ca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ej jego powierzchni.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3. 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wietlenie 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wiat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em sztucznym po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czonych ze sob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pomieszcze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ń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przeznaczonych na sta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y pobyt ludzi oraz do ruchu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ogolnego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(komunikacji) nie powinno wykazywa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ro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nic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nat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enia, wywo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uj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cych ol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nienie przy przej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ciu mi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dzy tymi pomieszczeniami.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O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wietlenie 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wiat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em sztucznym pomieszczeń przeznaczonych na sta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y pobyt ludzi oraz do ruchu </w:t>
      </w:r>
      <w:proofErr w:type="spellStart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ogolnego</w:t>
      </w:r>
      <w:proofErr w:type="spellEnd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(komunikacji) w przedmiotowym lokalu nie wykazuje </w:t>
      </w:r>
      <w:proofErr w:type="spellStart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ro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nic</w:t>
      </w:r>
      <w:proofErr w:type="spellEnd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nat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ęż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enia, wywo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uj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cych ol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nienie przy przej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ciu mi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dzy tymi pomieszczeniami.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§ 60.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ab/>
        <w:t xml:space="preserve">1. Pomieszczenia przeznaczone do zbiorowego przebywania dzieci w 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obku, klubie dzieci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cym, przedszkolu, innych formach opieki przedszkolnej oraz szkole, z wyj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tkiem pracowni chemicznej, fizycznej i plastycznej, powinny mie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zapewniony czas nas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onecznienia wynosz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cy co najmniej 3 godziny w dniach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rownonocy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w godzinach 800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–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1600, natomiast pokoje mieszkalne 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–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w godzinach 7:00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–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17:00.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2. W mieszkaniach wielopokojowych wymagania ust. 1 powinny by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spe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nione przynajmniej dla jednego pokoju.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3. W przypadku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budynkow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zlokalizowanych w zabudowie </w:t>
      </w:r>
      <w:proofErr w:type="spellStart"/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rodmiejskiej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dopuszcza si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ograniczenie wymaganego czasu nas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onecznienia, okre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lonego w ust. 1, do 1,5 godziny, a w odniesieniu do mieszkania jednopokojowego w takiej zabudowie nie okre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la si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wymaganego czasu nas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onecznienia.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567" w:firstLine="227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dotyczy. Przedmiotowy lokal nie będzie pełnił w/w funkcji.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sz w:val="24"/>
          <w:szCs w:val="24"/>
          <w:lang w:val="pl-PL" w:eastAsia="ar-SA"/>
        </w:rPr>
        <w:t>Rozdzia</w:t>
      </w:r>
      <w:r w:rsidRPr="000B0232">
        <w:rPr>
          <w:rFonts w:ascii="Arial Narrow" w:eastAsia="Times New Roman" w:hAnsi="Arial Narrow" w:cs="Times New Roman" w:hint="eastAsia"/>
          <w:b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sz w:val="24"/>
          <w:szCs w:val="24"/>
          <w:lang w:val="pl-PL" w:eastAsia="ar-SA"/>
        </w:rPr>
        <w:t xml:space="preserve"> 3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sz w:val="24"/>
          <w:szCs w:val="24"/>
          <w:lang w:val="pl-PL" w:eastAsia="ar-SA"/>
        </w:rPr>
        <w:t>Wejścia do budynków i mieszkań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§ 61. 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ab/>
        <w:t>1. Po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enie drzwi wej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ciowych do budynku oraz kszta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t i wymiary pomieszcze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ń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wej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ciowych powinny umo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liwia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dogodne warunki ruchu, w tym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rownie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osobom niepe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nosprawnym.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794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Drzwi wejściowe do przedmiotowego lokalu umo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liwiają dogodne warunki ruchu, w tym równie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osobom niepe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nosprawnym.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2. Wymaganie przystosowania wej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dla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osob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niepe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nosprawnych nie dotyczy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budynkow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mieszkalnych w zabudowie jednorodzinnej i zagrodowej,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budynkow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rekreacji indywidualnej oraz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budynkow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na terenach zamkni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tych z wy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czeniem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budynkow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u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yteczno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 publicznej.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§ 62. 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ab/>
        <w:t>1. Drzwi wej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ciowe do budynku i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ogolnodost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pnych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pomieszcze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ń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u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ytkowych oraz do mieszka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ń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powinny mie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w 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wietle 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nicy co najmniej: szeroko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0,9 m i wysoko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2 m. W przypadku zastosowania drzwi zewn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trznych dwuskrzyd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owych szeroko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skrzyd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a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g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ownego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nie mo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 by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mniejsza ni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0,9 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794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Drzwi wejściowe do przedmiotowego lokalu posiadają w świetle ościeżnicy szerokość min. 0,9m i wysokość 2m. Drzwi wejściowe do lokalu są jednoskrzydłowe. 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2. W wej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ciach do budynku i ogólnodost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pnych pomieszcze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ń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u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ytkowych mog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by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zastosowane drzwi obrotowe lub wahad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owe, pod warunkiem usytuowania przy nich drzwi rozwieranych lub rozsuwanych, przystosowanych do ruchu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osob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niepe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nosprawnych, oraz spe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nienia wymaga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ń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§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240.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dotyczy, drzwi wejściowe do lokalu są jednoskrzydłowe.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3. W drzwiach, o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ktorych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mowa w ust. 1, oraz w drzwiach do mieszka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ń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i pomieszcze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ń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mieszkalnych w budynku zamieszkania zbiorowego wysoko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</w:t>
      </w:r>
      <w:proofErr w:type="spellStart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progow</w:t>
      </w:r>
      <w:proofErr w:type="spellEnd"/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nie mo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 przekracza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0,02 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Wysokość progu w drzwiach wejściowych do przedmiotowego lokalu nie przekracza 0,02m.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§ 63. Wej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cia z zewn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trz do budynku i pomieszcze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ń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przeznaczonych na pobyt ludzi nale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 chroni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przed nadmiernym dop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ywem ch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odnego powietrza przez zastosowanie przedsionka, kurtyny powietrznej lub innych rozwi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za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ń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nieutrudniaj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cych ruchu. Wymagania te nie dotycz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dodatkowych wej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nieprzewidzianych do sta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ego u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ytkowania.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794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Wej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cie z zewn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trz do budynku, w którym znajduje się przedmiotowy lokal, jest chronione przed nadmiernym dop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ywem ch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odnego powietrza przez zastosowanie przedsionka, kurtyny powietrznej lub inne rozwi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zania nieutrudniaj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ce ruchu.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§ 64. Wej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cie do budynku i do ka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dej klatki schodowej powinno mie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 xml:space="preserve"> elektryczne o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wietlenie zewn</w:t>
      </w:r>
      <w:r w:rsidRPr="000B0232">
        <w:rPr>
          <w:rFonts w:ascii="Arial Narrow" w:eastAsia="Times New Roman" w:hAnsi="Arial Narrow" w:cs="Times New Roman" w:hint="eastAsia"/>
          <w:bCs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  <w:t>trzne. Nie dotyczy to budownictwa zagrodowego i rekreacyjnego.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794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Wej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cie do budynku, w którym znajduje się przedmiotowy lokal, posiada elektryczne o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wietlenie zewn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trzne. </w:t>
      </w:r>
    </w:p>
    <w:p w:rsidR="000B0232" w:rsidRPr="000B0232" w:rsidRDefault="000B0232" w:rsidP="000B0232">
      <w:pPr>
        <w:spacing w:after="0" w:line="240" w:lineRule="auto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/>
          <w:bCs/>
          <w:sz w:val="24"/>
          <w:szCs w:val="24"/>
          <w:lang w:val="pl-PL" w:eastAsia="pl-PL"/>
        </w:rPr>
        <w:t>Rozdzia</w:t>
      </w:r>
      <w:r w:rsidRPr="000B0232">
        <w:rPr>
          <w:rFonts w:ascii="Arial Narrow" w:eastAsia="Times New Roman" w:hAnsi="Arial Narrow" w:cs="Arial" w:hint="eastAsia"/>
          <w:b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/>
          <w:bCs/>
          <w:sz w:val="24"/>
          <w:szCs w:val="24"/>
          <w:lang w:val="pl-PL" w:eastAsia="pl-PL"/>
        </w:rPr>
        <w:t xml:space="preserve"> 5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/>
          <w:bCs/>
          <w:sz w:val="24"/>
          <w:szCs w:val="24"/>
          <w:lang w:val="pl-PL" w:eastAsia="pl-PL"/>
        </w:rPr>
        <w:t>Pomieszczenia przeznaczone na pobyt ludzi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§ 72. 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ab/>
        <w:t>1. Wysoko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pomieszcze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ń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przeznaczonych na pobyt ludzi powinna odpowiada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wymaganiom okre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lonym w poni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szej tabeli, je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eli przepisy odr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bne, w tym dotycz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ce pomieszcze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ń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pracy i pomieszcze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ń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s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u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by zdrowia, nie okre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laj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innych wymaga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ń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: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Rodzaj pomieszczenia (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sposob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u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ytkowania) i minimalna wysoko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w 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wietle (m)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Minimalna wysokość w świetle pomieszczeń do pracy**, nauki i innych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celow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, w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ktorych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nie wyst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puj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czynniki uci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liwe lub szkodliwe dla zdrowia, przeznaczone na sta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y lub czasowy pobyt: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- dla nie wi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cej ni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4 osób - 2,5m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- dla wi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cej ni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4 osób - 3,0m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Cs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Pomieszczenia użytkowe przeznaczone na sta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y lub czasowy pobyt w przedmiotowym lokalu po zmianie sposobu użytkowania będą przeznaczone dla nie więcej niż 4 osób. Wysokości pomieszczeń wynoszą 2,72m. 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§ 73.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ab/>
        <w:t>1. W pomieszczeniach przeznaczonych na sta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y pobyt ludzi poziom pod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ogi powinien znajdowa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si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powy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ej lub by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rowny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poziomowi terenu przy budynku.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2. Dopuszcza si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usytuowanie pomieszcze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ń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produkcyjnych, handlowych, us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ugowych, gastronomicznych lub obs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ugi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pasa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erow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, okre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lonych w ust. 1, poni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ej poziomu terenu przy budynku pod warunkiem uzyskania zgody pa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ń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stwowego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wojewodzkiego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inspektora sanitarnego wydanej w przypadku pomieszcze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ń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sta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ej pracy w rozumieniu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ogolnych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przepisów bezpiecze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ń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stwa i higieny pracy w porozumieniu z w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ciwym okr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gowym inspektorem pracy.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W pomieszczeniach użytkowych przedmiotowego lokalu przeznaczonych na sta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y pobyt ludzi poziom pod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ogi znajduje si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powy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ej poziomu terenu przy budynku.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§ 74. W budynku u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yteczno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ci publicznej pomieszczenia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ogolnodost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pne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ze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zro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nicowanym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poziomem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pod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og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powinny by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przystosowane do ruchu osób niepe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nosprawnych.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Podłogi przedmiotowego lokalu są przystosowane do ruchu osób niepe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nosprawnych.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§ 75. 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ab/>
        <w:t>1. Drzwi do pomieszczenia przeznaczonego na sta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y pobyt ludzi oraz do kuchni powinny mie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co najmniej szeroko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0,8 m i wysoko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2 m w 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wietle 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cie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nicy.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2. W budynku u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yteczno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ci publicznej drzwi wewn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trzne, z wyj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tkiem drzwi do pomieszcze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ń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technicznych i gospodarczych, powinny mie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co najmniej szeroko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0,9 m i wysoko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2 m w 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wietle 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cie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nicy.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3. Drzwi, o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ktorych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mowa w ust. 1 i 2, nie powinny mie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progow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794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Drzwi wewnętrzne przedmiotowego lokalu prowadzące do pomieszczeń przeznaczonych na sta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y pobyt ludzi będą mie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ć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co najmniej szeroko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ść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0,9 m i wysoko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ść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2 m w 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wietle o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cie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nicy. Drzwi nie posiadają progów.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/>
          <w:bCs/>
          <w:sz w:val="24"/>
          <w:szCs w:val="24"/>
          <w:lang w:val="pl-PL" w:eastAsia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/>
          <w:bCs/>
          <w:sz w:val="24"/>
          <w:szCs w:val="24"/>
          <w:lang w:val="pl-PL" w:eastAsia="pl-PL"/>
        </w:rPr>
        <w:t>Rozdzia</w:t>
      </w:r>
      <w:r w:rsidRPr="000B0232">
        <w:rPr>
          <w:rFonts w:ascii="Arial Narrow" w:eastAsia="Times New Roman" w:hAnsi="Arial Narrow" w:cs="Arial" w:hint="eastAsia"/>
          <w:b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/>
          <w:bCs/>
          <w:sz w:val="24"/>
          <w:szCs w:val="24"/>
          <w:lang w:val="pl-PL" w:eastAsia="pl-PL"/>
        </w:rPr>
        <w:t xml:space="preserve"> 6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/>
          <w:bCs/>
          <w:sz w:val="24"/>
          <w:szCs w:val="24"/>
          <w:lang w:val="pl-PL" w:eastAsia="pl-PL"/>
        </w:rPr>
        <w:t>Pomieszczenia higieniczno-sanitarne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§ 76. Wymagania dotycz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ce pomieszcze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ń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higienicznosanitarnych okre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laj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przepisy rozporz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dzenia, a tak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e przepisy dotycz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ce bezpiecze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ń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stwa i higieny pracy oraz obrony cywilnej. Do pomieszcze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ń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higieniczno-sanitarnych zalicza si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ź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nie, sauny, natryski, 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azienki, ust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py, umywalnie, szatnie, przebieralnie, pralnie, pomieszczenia higieny osobistej kobiet, jak te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pomieszczenia s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u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ce do odka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ania, oczyszczania oraz suszenia odzie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y i obuwia, a tak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e przechowywania sprz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tu do utrzymania czysto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ci.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§ 77. 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ab/>
        <w:t>1. Pomieszczenie higieniczno-sanitarne powinno mie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wentylacj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spe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niaj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wymagania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przepisow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rozporz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dzenia oraz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przepisow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odr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bnych.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794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Pomieszczenie higieniczno-sanitarne przedmiotowego lokalu posiada wentylacj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spe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niaj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c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wymagania </w:t>
      </w:r>
      <w:proofErr w:type="spellStart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przepisow</w:t>
      </w:r>
      <w:proofErr w:type="spellEnd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rozporz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dzenia oraz </w:t>
      </w:r>
      <w:proofErr w:type="spellStart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przepisow</w:t>
      </w:r>
      <w:proofErr w:type="spellEnd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odr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bnych.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2. Pomieszczenie higieniczno-sanitarne powinno mie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wysoko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w 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wietle co najmniej 2,5 m, z wyj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tkiem 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ź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ni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ogolnodost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pnej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,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ktorej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wysoko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powinna wynosi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co najmniej 3 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3. Dopuszcza si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zmniejszenie wysoko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ci pomieszczenia higieniczno-sanitarnego w budynku mieszkalnym oraz w hotelu, motelu i pensjonacie do 2,2 m w 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wietle, w przypadku gdy jest ono wyposa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one w wentylacj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mechaniczn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wywiewn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lub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nawiewno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-wywiewn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794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Pomieszczenie higieniczno-sanitarne przedmiotowego lokalu posiada wysokość większą niż 2,5m. 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§ 78. 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ab/>
        <w:t xml:space="preserve">1. 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ciany pomieszczenia higieniczno-sanitarnego powinny mie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do wysoko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ci co najmniej 2 m powierzchnie zmywalne i odporne na dzia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anie wilgoci.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794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ciany pomieszczenia higieniczno-sanitarnego przedmiotowego lokalu mają do wysoko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ci co najmniej 2 m powierzchnie zmywalne i odporne na dzia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anie wilgoci.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2. Posadzka pralni, 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azienki, umywalni, kabiny natryskowej i ust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pu powinna by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zmywalna, nienasi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kliwa i nie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liska.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Posadzka 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azienki przedmiotowego lokalu jest zmywalna, nienasi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kliwa i nie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liska.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§ 79. 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ab/>
        <w:t xml:space="preserve">1. Drzwi do 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azienki, umywalni i wydzielonego ust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pu powinny otwiera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si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na zewn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trz pomieszczenia, mie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, z zastrze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eniem 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§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75 ust. 2, co najmniej szeroko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0,8 m i wysoko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2 m w 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wietle 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cie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nicy, a w dolnej cz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ci 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–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otwory o sumarycznym przekroju nie mniejszym ni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0,022 m2 dla dop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ywu powietrza.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794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Drzwi do 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azienki przedmiotowego lokalu otwierają si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na zewn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trz pomieszczenia, posiadają szeroko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ść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0,9 m i wysoko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ść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2 m w 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wietle o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cie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nicy, a w dolnej cz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ci 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–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otwór o sumarycznym przekroju nie mniejszym ni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0,022 m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vertAlign w:val="superscript"/>
          <w:lang w:val="pl-PL" w:eastAsia="ar-SA"/>
        </w:rPr>
        <w:t>2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dla dop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ywu powietrza.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2. W 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azienkach i ust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pach, z wyj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tkiem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ogolnodost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pnych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, dopuszcza si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stosowanie drzwi przesuwnych lub sk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adanych.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§ 80. 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ab/>
        <w:t>(uchylony).32)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§ 81. 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ab/>
        <w:t>1. Kabina natryskowa niezamkni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ta, stanowi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ca wydzielon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cz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ęść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pomieszcze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ń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natryskow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i umywalni zbiorowych, powinna mie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powierzchni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nie mniejsz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ni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0,9 m</w:t>
      </w:r>
      <w:r w:rsidRPr="000B0232">
        <w:rPr>
          <w:rFonts w:ascii="Arial Narrow" w:eastAsia="Times New Roman" w:hAnsi="Arial Narrow" w:cs="Arial"/>
          <w:bCs/>
          <w:sz w:val="24"/>
          <w:szCs w:val="24"/>
          <w:vertAlign w:val="superscript"/>
          <w:lang w:val="pl-PL" w:eastAsia="pl-PL"/>
        </w:rPr>
        <w:t>2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i szeroko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co najmniej 0,9m.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2. Kabina natryskowa zamkni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ta, wydzielona 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ciankami na ca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wysoko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pomieszczenia, powinna mie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powierzchni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nie mniejsz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ni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1,5 m2 i szeroko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co najmniej 0,9 m oraz by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wyposa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ona w wentylacj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mechaniczn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wywiewn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3. Kabina natryskowa zamkni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ta, z urz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dzeniami przystosowanymi do korzystania przez osoby niepe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nosprawne poruszaj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ce si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na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wozkach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inwalidzkich, powinna mie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powierzchni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nie mniejsz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ni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2,5 m2 i szeroko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co najmniej 1,5 m oraz by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wyposa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ona w urz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dzenia wspomagaj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ce, umo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liwiaj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ce korzystanie z kabiny zgodnie z przeznaczeniem.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4. Bezpo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rednio przy kabinach natryskowych i umywalniach zbiorowych powinna znajdowa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si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kabina ust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powa.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Nie dotyczy, przedmiotowy lokal nie jest wyposażony w kabinę natryskową. 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§ 82. 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ab/>
        <w:t xml:space="preserve">1. W budynku zamieszkania zbiorowego 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azienki zwi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zane z pomieszczeniami mieszkalnymi powinny by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wyposa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one w wann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lub natrysk oraz umywalk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. Miska ust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powa mo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e by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usytuowana w 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azience lub w wydzielonej kabinie ust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powej wyposa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onej w umywalk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2. W budynku, o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ktorym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mowa w ust. 1, bez 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azienek i ust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pów zwi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zanych z pomieszczeniami mieszkalnymi nale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y przewidzie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na ka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dej kondygnacji umywalnie i ust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py przeznaczone do wspólnego u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ytku, wyposa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one co najmniej w: 1 misk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ust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pow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dla 10 kobiet; 1 misk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ust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pow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i 1 pisuar dla 20 m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czyzn; 1 urz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dzenie natryskowe dla 15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osob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; 1 umywalk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dla 5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osob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dotyczy,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§ 83. Kabina ust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powa (ust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p wydzielony), nieprzeznaczona dla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osob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niepe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nosprawnych, powinna mie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najmniejszy wymiar poziomy (szeroko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) w 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wietle co najmniej 0,9 m i powierzchni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przed misk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ust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pow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co najmniej 0,6 x 0,9 m w rzucie poziomym, spe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niaj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rownie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funkcj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powierzchni przed umywalk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–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w przypadku jej zainstalowania w kabinie ust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powej.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794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Kabina ust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powa, nieprzeznaczona dla </w:t>
      </w:r>
      <w:proofErr w:type="spellStart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osob</w:t>
      </w:r>
      <w:proofErr w:type="spellEnd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niepe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nosprawnych przedmiotowego lokalu posiada najmniejszy wymiar poziomy (szeroko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ść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) w 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wietle co najmniej 0,9 m i powierzchni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przed misk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ust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pow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co najmniej 0,6 x 0,9 m w rzucie poziomym, która spe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nia równie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ż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funkcj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powierzchni przed umywalk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ą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, zainstalowaną w kabinie ust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powej.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§ 84. 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ab/>
        <w:t>1. W budynku u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yteczno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ci publicznej i zak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adu pracy nale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y urz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dzi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ust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py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ogolnodost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pne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. Je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eli liczba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osob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w pomieszczeniach przeznaczonych na pobyt ludzi na danej kondygnacji jest mniejsza od 10, dopuszcza si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umieszczenie ust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pu na najbli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szej, wy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szej lub ni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szej kondygnacji.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1a. Ust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pów ogólnodost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pnych, o których mowa w ust. 1, nie urz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dza si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w budynku obs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ugi bankowej, handlu lub us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ug o powierzchni u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ytkowej do 100 m</w:t>
      </w:r>
      <w:r w:rsidRPr="000B0232">
        <w:rPr>
          <w:rFonts w:ascii="Arial Narrow" w:eastAsia="Times New Roman" w:hAnsi="Arial Narrow" w:cs="Arial"/>
          <w:bCs/>
          <w:sz w:val="24"/>
          <w:szCs w:val="24"/>
          <w:vertAlign w:val="superscript"/>
          <w:lang w:val="pl-PL" w:eastAsia="pl-PL"/>
        </w:rPr>
        <w:t>2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w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cznie.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794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W przedmiotowym lokalu nie ma konieczności urządzania ustępu ogólnodostępnego. Z uwagi na: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794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- planowany charakter prowadzenia usług w lokalu – jednoosobowa działalność gospodarcza – </w:t>
      </w:r>
      <w:proofErr w:type="spellStart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przemiotowy</w:t>
      </w:r>
      <w:proofErr w:type="spellEnd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lokal nie będzie pełnił funkcji zakładu pracy,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794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- powierzchnie użytkowa lokalu mniejsza niż 100m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vertAlign w:val="superscript"/>
          <w:lang w:val="pl-PL" w:eastAsia="ar-SA"/>
        </w:rPr>
        <w:t>2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794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vertAlign w:val="superscript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Toaleta mieszcząca się w lokalu nie pełni funkcji ogólnodostępnej. 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2. W budynkach, o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ktorych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mowa w ust. 1, w ust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pach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ogolnodost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pnych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powinna przypada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co najmniej jedna umywalka na 20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osob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, co najmniej jedna miska ust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powa i jeden pisuar na 30 m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czyzn oraz jedna miska ust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powa na 20 kobiet, je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eli przepisy dotycz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ce bezpiecze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ń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stwa i higieny pracy nie stanowi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ą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inaczej. W przypadku gdy w pomieszczeniach przeznaczonych na sta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y pobyt ludzi liczba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osob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jest mniejsza ni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10, dopuszcza si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umieszczenie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wspolnego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ust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pu dla kobiet i m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czyzn.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3. W budynkach, o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ktorych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mowa w ust. 1, odleg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od stanowiska pracy lub miejsca przebywania ludzi do najbli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szego ust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pu nie mo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e by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ć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wi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ksza ni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75 m, a od stanowiska pracy chronionej 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–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ni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50 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794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Odleg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ł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o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ść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od stanowiska pracy lub miejsca przebywania ludzi w </w:t>
      </w:r>
      <w:proofErr w:type="spellStart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loklu</w:t>
      </w:r>
      <w:proofErr w:type="spellEnd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do ust</w:t>
      </w:r>
      <w:r w:rsidRPr="000B0232">
        <w:rPr>
          <w:rFonts w:ascii="Arial Narrow" w:eastAsia="Times New Roman" w:hAnsi="Arial Narrow" w:cs="Times New Roman" w:hint="eastAsia"/>
          <w:b/>
          <w:bCs/>
          <w:color w:val="2F5496"/>
          <w:sz w:val="24"/>
          <w:szCs w:val="24"/>
          <w:lang w:val="pl-PL" w:eastAsia="ar-SA"/>
        </w:rPr>
        <w:t>ę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pu nie przekracza 75 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§ 85. 1. Ust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py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ogolnodost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ę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pne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w budynkach zamieszkania zbiorowego, u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ż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yteczno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ś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ci publicznej i </w:t>
      </w:r>
      <w:proofErr w:type="spellStart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zak</w:t>
      </w:r>
      <w:r w:rsidRPr="000B0232">
        <w:rPr>
          <w:rFonts w:ascii="Arial Narrow" w:eastAsia="Times New Roman" w:hAnsi="Arial Narrow" w:cs="Arial" w:hint="eastAsia"/>
          <w:bCs/>
          <w:sz w:val="24"/>
          <w:szCs w:val="24"/>
          <w:lang w:val="pl-PL" w:eastAsia="pl-PL"/>
        </w:rPr>
        <w:t>ł</w:t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adow</w:t>
      </w:r>
      <w:proofErr w:type="spellEnd"/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 xml:space="preserve"> pracy (…)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ab/>
      </w: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ab/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dotyczy,</w:t>
      </w:r>
    </w:p>
    <w:p w:rsidR="000B0232" w:rsidRPr="000B0232" w:rsidRDefault="000B0232" w:rsidP="000B0232">
      <w:pPr>
        <w:spacing w:after="0" w:line="240" w:lineRule="auto"/>
        <w:jc w:val="both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b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b/>
          <w:sz w:val="24"/>
          <w:szCs w:val="24"/>
          <w:lang w:val="pl-PL"/>
        </w:rPr>
        <w:t>DZIAŁ VI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b/>
          <w:bCs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b/>
          <w:bCs/>
          <w:sz w:val="24"/>
          <w:szCs w:val="24"/>
          <w:lang w:val="pl-PL"/>
        </w:rPr>
        <w:t>Bezpieczeństwo pożarowe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b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b/>
          <w:sz w:val="24"/>
          <w:szCs w:val="24"/>
          <w:lang w:val="pl-PL"/>
        </w:rPr>
        <w:t>Rozdział 1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b/>
          <w:bCs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b/>
          <w:bCs/>
          <w:sz w:val="24"/>
          <w:szCs w:val="24"/>
          <w:lang w:val="pl-PL"/>
        </w:rPr>
        <w:t>Zasady ogólne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b/>
          <w:bCs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bCs/>
          <w:sz w:val="24"/>
          <w:szCs w:val="24"/>
          <w:lang w:val="pl-PL"/>
        </w:rPr>
        <w:t>§ 209.</w:t>
      </w:r>
      <w:r w:rsidRPr="000B0232">
        <w:rPr>
          <w:rFonts w:ascii="Arial Narrow" w:eastAsia="TimesNewRoman" w:hAnsi="Arial Narrow" w:cs="Arial"/>
          <w:b/>
          <w:bCs/>
          <w:sz w:val="24"/>
          <w:szCs w:val="24"/>
          <w:lang w:val="pl-PL"/>
        </w:rPr>
        <w:t xml:space="preserve"> </w:t>
      </w:r>
      <w:r w:rsidRPr="000B0232">
        <w:rPr>
          <w:rFonts w:ascii="Arial Narrow" w:eastAsia="TimesNewRoman" w:hAnsi="Arial Narrow" w:cs="Arial"/>
          <w:b/>
          <w:bCs/>
          <w:sz w:val="24"/>
          <w:szCs w:val="24"/>
          <w:lang w:val="pl-PL"/>
        </w:rPr>
        <w:tab/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1. Budynki oraz części budynków, stanowiące odrębne strefy pożarowe w rozumieniu § 226, z uwagi na przeznaczenie i sposób użytkowania, dzieli się na: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1) mieszkalne, zamieszkania zbiorowego i użyteczności publicznej charakteryzowane kategorią zagrożenia ludzi, określane dalej jako ZL;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2) produkcyjne i magazynowe, określane dalej jako PM;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3) inwentarskie (służące do hodowli inwentarza), określane dalej jako IN.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2. Budynki oraz części budynków, stanowiące odrębne strefy pożarowe, określane jako ZL, zalicza się do jednej lub do więcej niż jedna spośród następujących kategorii zagrożenia ludzi: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1) ZL I – zawierające pomieszczenia przeznaczone do jednoczesnego przebywania ponad 50 osób niebędących ich stałymi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użytkownikami, a nieprzeznaczone przede wszystkim do użytku ludzi o ograniczonej zdolności poruszania się;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2) ZL II – przeznaczone przede wszystkim do użytku ludzi o ograniczonej zdolności poruszania się, takie jak szpitale,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żłobki, przedszkola, domy dla osób starszych;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3) ZL III – użyteczności publicznej, niezakwalifikowane do ZL I </w:t>
      </w:r>
      <w:proofErr w:type="spellStart"/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i</w:t>
      </w:r>
      <w:proofErr w:type="spellEnd"/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 ZL II;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4) ZL IV – mieszkalne;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5) ZL V – zamieszkania zbiorowego, niezakwalifikowane do ZL I </w:t>
      </w:r>
      <w:proofErr w:type="spellStart"/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i</w:t>
      </w:r>
      <w:proofErr w:type="spellEnd"/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 ZL II.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Budynek, w którym mieści się przedmiotowy lokal należy do kategorii ZL IV zagrożenia ludzi. Lokal użytkowy, na który przekształcane jest mieszkanie nr 1, będzie z definicji należał do kategorii ZL III. 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397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Ust. 3 i 4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Nie dotyczy 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397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5. Strefy pożarowe zaliczone, z uwagi na przeznaczenie i sposób użytkowania, do więcej niż jednej kategorii zagrożenia ludzi, powinny spełniać wymagania określone dla każdej z tych kategorii.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Przedmiotowy lokal, jako lokal użytkowy, należący do innej kategorii zagrożenia ludzi niż pozostała część budynku, zostanie wydzielony jako odrębna strefa pożarowa.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bCs/>
          <w:sz w:val="24"/>
          <w:szCs w:val="24"/>
          <w:lang w:val="pl-PL"/>
        </w:rPr>
        <w:t>§ 210</w:t>
      </w:r>
      <w:r w:rsidRPr="000B0232">
        <w:rPr>
          <w:rFonts w:ascii="Arial Narrow" w:eastAsia="TimesNewRoman" w:hAnsi="Arial Narrow" w:cs="Arial"/>
          <w:b/>
          <w:bCs/>
          <w:sz w:val="24"/>
          <w:szCs w:val="24"/>
          <w:lang w:val="pl-PL"/>
        </w:rPr>
        <w:t xml:space="preserve">.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–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ab/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bCs/>
          <w:sz w:val="24"/>
          <w:szCs w:val="24"/>
          <w:lang w:val="pl-PL"/>
        </w:rPr>
        <w:t>§ 211.</w:t>
      </w:r>
      <w:r w:rsidRPr="000B0232">
        <w:rPr>
          <w:rFonts w:ascii="Arial Narrow" w:eastAsia="TimesNewRoman" w:hAnsi="Arial Narrow" w:cs="Arial"/>
          <w:b/>
          <w:bCs/>
          <w:sz w:val="24"/>
          <w:szCs w:val="24"/>
          <w:lang w:val="pl-PL"/>
        </w:rPr>
        <w:t xml:space="preserve">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–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ab/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b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b/>
          <w:sz w:val="24"/>
          <w:szCs w:val="24"/>
          <w:lang w:val="pl-PL"/>
        </w:rPr>
        <w:t>Rozdział 2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b/>
          <w:bCs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b/>
          <w:bCs/>
          <w:sz w:val="24"/>
          <w:szCs w:val="24"/>
          <w:lang w:val="pl-PL"/>
        </w:rPr>
        <w:t>Odporność pożarowa budynków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b/>
          <w:bCs/>
          <w:sz w:val="24"/>
          <w:szCs w:val="24"/>
          <w:lang w:val="pl-PL"/>
        </w:rPr>
        <w:t xml:space="preserve">§ 212. </w:t>
      </w:r>
      <w:r w:rsidRPr="000B0232">
        <w:rPr>
          <w:rFonts w:ascii="Arial Narrow" w:eastAsia="TimesNewRoman" w:hAnsi="Arial Narrow" w:cs="Arial"/>
          <w:b/>
          <w:bCs/>
          <w:sz w:val="24"/>
          <w:szCs w:val="24"/>
          <w:lang w:val="pl-PL"/>
        </w:rPr>
        <w:tab/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1. Ustanawia się pięć klas odporności pożarowej </w:t>
      </w:r>
      <w:proofErr w:type="spellStart"/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budynkow</w:t>
      </w:r>
      <w:proofErr w:type="spellEnd"/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 lub ich części, podanych w kolejności od najwyższej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do najniższej i oznaczonych literami: „A”, „B”, „C”, „D” i „E”, a scharakteryzowanych w § 216.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2. Wymaganą klasę odporności pożarowej dla budynku, zaliczonego do jednej kategorii ZL, określa poniższa tabela (…)</w:t>
      </w:r>
    </w:p>
    <w:tbl>
      <w:tblPr>
        <w:tblW w:w="98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7"/>
        <w:gridCol w:w="1135"/>
        <w:gridCol w:w="1133"/>
        <w:gridCol w:w="1133"/>
        <w:gridCol w:w="1133"/>
        <w:gridCol w:w="1135"/>
      </w:tblGrid>
      <w:tr w:rsidR="000B0232" w:rsidRPr="000B0232" w:rsidTr="00A1117C">
        <w:trPr>
          <w:trHeight w:hRule="exact" w:val="528"/>
          <w:jc w:val="center"/>
        </w:trPr>
        <w:tc>
          <w:tcPr>
            <w:tcW w:w="413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Arial Narrow" w:eastAsia="Times New Roman" w:hAnsi="Arial Narrow" w:cs="Times New Roman"/>
                <w:sz w:val="14"/>
                <w:szCs w:val="14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u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ek</w:t>
            </w:r>
          </w:p>
        </w:tc>
        <w:tc>
          <w:tcPr>
            <w:tcW w:w="113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Arial Narrow" w:eastAsia="Times New Roman" w:hAnsi="Arial Narrow" w:cs="Times New Roman"/>
                <w:sz w:val="14"/>
                <w:szCs w:val="14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</w:p>
        </w:tc>
        <w:tc>
          <w:tcPr>
            <w:tcW w:w="113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Arial Narrow" w:eastAsia="Times New Roman" w:hAnsi="Arial Narrow" w:cs="Times New Roman"/>
                <w:sz w:val="14"/>
                <w:szCs w:val="14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47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II</w:t>
            </w:r>
          </w:p>
        </w:tc>
        <w:tc>
          <w:tcPr>
            <w:tcW w:w="113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Arial Narrow" w:eastAsia="Times New Roman" w:hAnsi="Arial Narrow" w:cs="Times New Roman"/>
                <w:sz w:val="14"/>
                <w:szCs w:val="14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11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-7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III</w:t>
            </w:r>
          </w:p>
        </w:tc>
        <w:tc>
          <w:tcPr>
            <w:tcW w:w="113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Arial Narrow" w:eastAsia="Times New Roman" w:hAnsi="Arial Narrow" w:cs="Times New Roman"/>
                <w:sz w:val="14"/>
                <w:szCs w:val="14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08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-7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IV</w:t>
            </w:r>
          </w:p>
        </w:tc>
        <w:tc>
          <w:tcPr>
            <w:tcW w:w="113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Arial Narrow" w:eastAsia="Times New Roman" w:hAnsi="Arial Narrow" w:cs="Times New Roman"/>
                <w:sz w:val="14"/>
                <w:szCs w:val="14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42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V</w:t>
            </w:r>
          </w:p>
        </w:tc>
      </w:tr>
      <w:tr w:rsidR="000B0232" w:rsidRPr="000B0232" w:rsidTr="00A1117C">
        <w:trPr>
          <w:trHeight w:hRule="exact" w:val="312"/>
          <w:jc w:val="center"/>
        </w:trPr>
        <w:tc>
          <w:tcPr>
            <w:tcW w:w="413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3" w:after="0" w:line="240" w:lineRule="auto"/>
              <w:ind w:left="1990" w:right="1991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113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3" w:after="0" w:line="240" w:lineRule="auto"/>
              <w:ind w:right="3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113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3" w:after="0" w:line="240" w:lineRule="auto"/>
              <w:ind w:right="1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3</w:t>
            </w:r>
          </w:p>
        </w:tc>
        <w:tc>
          <w:tcPr>
            <w:tcW w:w="113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3" w:after="0" w:line="240" w:lineRule="auto"/>
              <w:ind w:right="1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4</w:t>
            </w:r>
          </w:p>
        </w:tc>
        <w:tc>
          <w:tcPr>
            <w:tcW w:w="113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3" w:after="0" w:line="240" w:lineRule="auto"/>
              <w:ind w:right="1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5</w:t>
            </w:r>
          </w:p>
        </w:tc>
        <w:tc>
          <w:tcPr>
            <w:tcW w:w="113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3" w:after="0" w:line="240" w:lineRule="auto"/>
              <w:ind w:right="3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6</w:t>
            </w:r>
          </w:p>
        </w:tc>
      </w:tr>
      <w:tr w:rsidR="000B0232" w:rsidRPr="000B0232" w:rsidTr="000B0232">
        <w:trPr>
          <w:trHeight w:hRule="exact" w:val="370"/>
          <w:jc w:val="center"/>
        </w:trPr>
        <w:tc>
          <w:tcPr>
            <w:tcW w:w="4137" w:type="dxa"/>
            <w:shd w:val="clear" w:color="auto" w:fill="B4C6E7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left="1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is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7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(N)</w:t>
            </w:r>
          </w:p>
        </w:tc>
        <w:tc>
          <w:tcPr>
            <w:tcW w:w="113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  <w:tc>
          <w:tcPr>
            <w:tcW w:w="113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left="2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  <w:tc>
          <w:tcPr>
            <w:tcW w:w="1133" w:type="dxa"/>
            <w:shd w:val="clear" w:color="auto" w:fill="B4C6E7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  <w:tc>
          <w:tcPr>
            <w:tcW w:w="1133" w:type="dxa"/>
            <w:shd w:val="clear" w:color="auto" w:fill="B4C6E7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left="2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D”</w:t>
            </w:r>
          </w:p>
        </w:tc>
        <w:tc>
          <w:tcPr>
            <w:tcW w:w="113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2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</w:tr>
      <w:tr w:rsidR="000B0232" w:rsidRPr="000B0232" w:rsidTr="00A1117C">
        <w:trPr>
          <w:trHeight w:hRule="exact" w:val="370"/>
          <w:jc w:val="center"/>
        </w:trPr>
        <w:tc>
          <w:tcPr>
            <w:tcW w:w="413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left="1242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ś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re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14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(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)</w:t>
            </w:r>
          </w:p>
        </w:tc>
        <w:tc>
          <w:tcPr>
            <w:tcW w:w="113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left="385" w:right="385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  <w:tc>
          <w:tcPr>
            <w:tcW w:w="113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left="384" w:right="382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  <w:tc>
          <w:tcPr>
            <w:tcW w:w="113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left="382" w:right="384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  <w:tc>
          <w:tcPr>
            <w:tcW w:w="113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  <w:tc>
          <w:tcPr>
            <w:tcW w:w="113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</w:tr>
      <w:tr w:rsidR="000B0232" w:rsidRPr="000B0232" w:rsidTr="00A1117C">
        <w:trPr>
          <w:trHeight w:hRule="exact" w:val="370"/>
          <w:jc w:val="center"/>
        </w:trPr>
        <w:tc>
          <w:tcPr>
            <w:tcW w:w="413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7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(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)</w:t>
            </w:r>
          </w:p>
        </w:tc>
        <w:tc>
          <w:tcPr>
            <w:tcW w:w="113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left="385" w:right="385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  <w:tc>
          <w:tcPr>
            <w:tcW w:w="113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left="384" w:right="382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  <w:tc>
          <w:tcPr>
            <w:tcW w:w="113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left="382" w:right="384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  <w:tc>
          <w:tcPr>
            <w:tcW w:w="113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left="2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  <w:tc>
          <w:tcPr>
            <w:tcW w:w="113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</w:tr>
      <w:tr w:rsidR="000B0232" w:rsidRPr="000B0232" w:rsidTr="00A1117C">
        <w:trPr>
          <w:trHeight w:hRule="exact" w:val="370"/>
          <w:jc w:val="center"/>
        </w:trPr>
        <w:tc>
          <w:tcPr>
            <w:tcW w:w="413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left="1194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ś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18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(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WW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)</w:t>
            </w:r>
          </w:p>
        </w:tc>
        <w:tc>
          <w:tcPr>
            <w:tcW w:w="113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2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-3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  <w:tc>
          <w:tcPr>
            <w:tcW w:w="113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-3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  <w:tc>
          <w:tcPr>
            <w:tcW w:w="113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-3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  <w:tc>
          <w:tcPr>
            <w:tcW w:w="113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left="2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  <w:tc>
          <w:tcPr>
            <w:tcW w:w="113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2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-3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</w:tr>
    </w:tbl>
    <w:p w:rsidR="000B0232" w:rsidRPr="000B0232" w:rsidRDefault="000B0232" w:rsidP="000B0232">
      <w:pPr>
        <w:widowControl w:val="0"/>
        <w:tabs>
          <w:tab w:val="left" w:pos="741"/>
        </w:tabs>
        <w:kinsoku w:val="0"/>
        <w:overflowPunct w:val="0"/>
        <w:autoSpaceDE w:val="0"/>
        <w:autoSpaceDN w:val="0"/>
        <w:adjustRightInd w:val="0"/>
        <w:spacing w:after="0" w:line="250" w:lineRule="auto"/>
        <w:ind w:right="115"/>
        <w:rPr>
          <w:rFonts w:ascii="Times New Roman" w:eastAsia="Times New Roman" w:hAnsi="Times New Roman" w:cs="Times New Roman"/>
          <w:sz w:val="20"/>
          <w:szCs w:val="20"/>
          <w:lang w:val="pl-PL" w:eastAsia="pl-PL"/>
        </w:rPr>
      </w:pPr>
    </w:p>
    <w:p w:rsidR="000B0232" w:rsidRPr="000B0232" w:rsidRDefault="000B0232" w:rsidP="000B0232">
      <w:pPr>
        <w:widowControl w:val="0"/>
        <w:tabs>
          <w:tab w:val="left" w:pos="741"/>
        </w:tabs>
        <w:kinsoku w:val="0"/>
        <w:overflowPunct w:val="0"/>
        <w:autoSpaceDE w:val="0"/>
        <w:autoSpaceDN w:val="0"/>
        <w:adjustRightInd w:val="0"/>
        <w:spacing w:after="0" w:line="250" w:lineRule="auto"/>
        <w:ind w:right="115"/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</w:pPr>
      <w:r w:rsidRPr="000B0232">
        <w:rPr>
          <w:rFonts w:ascii="Arial Narrow" w:eastAsia="Times New Roman" w:hAnsi="Arial Narrow" w:cs="Arial"/>
          <w:bCs/>
          <w:sz w:val="24"/>
          <w:szCs w:val="24"/>
          <w:lang w:val="pl-PL" w:eastAsia="pl-PL"/>
        </w:rPr>
        <w:t>Dopuszcza się obniżenie wymaganej klasy odporności pożarowej w budynkach wymienionych w poniższej tabeli do poziomu w niej określonego.</w:t>
      </w:r>
    </w:p>
    <w:p w:rsidR="000B0232" w:rsidRPr="000B0232" w:rsidRDefault="000B0232" w:rsidP="000B0232">
      <w:pPr>
        <w:widowControl w:val="0"/>
        <w:kinsoku w:val="0"/>
        <w:overflowPunct w:val="0"/>
        <w:autoSpaceDE w:val="0"/>
        <w:autoSpaceDN w:val="0"/>
        <w:adjustRightInd w:val="0"/>
        <w:spacing w:before="4" w:after="0" w:line="110" w:lineRule="exact"/>
        <w:rPr>
          <w:rFonts w:ascii="Times New Roman" w:eastAsia="Times New Roman" w:hAnsi="Times New Roman" w:cs="Times New Roman"/>
          <w:sz w:val="11"/>
          <w:szCs w:val="11"/>
          <w:lang w:val="pl-PL"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7"/>
        <w:gridCol w:w="1701"/>
        <w:gridCol w:w="1702"/>
        <w:gridCol w:w="1699"/>
      </w:tblGrid>
      <w:tr w:rsidR="000B0232" w:rsidRPr="000B0232" w:rsidTr="00A1117C">
        <w:trPr>
          <w:trHeight w:hRule="exact" w:val="528"/>
          <w:jc w:val="center"/>
        </w:trPr>
        <w:tc>
          <w:tcPr>
            <w:tcW w:w="470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Arial Narrow" w:eastAsia="Times New Roman" w:hAnsi="Arial Narrow" w:cs="Times New Roman"/>
                <w:sz w:val="14"/>
                <w:szCs w:val="14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04" w:right="430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cz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12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gn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ac</w:t>
            </w:r>
            <w:r w:rsidRPr="000B0232">
              <w:rPr>
                <w:rFonts w:ascii="Arial Narrow" w:eastAsia="Times New Roman" w:hAnsi="Arial Narrow" w:cs="Times New Roman"/>
                <w:spacing w:val="2"/>
                <w:sz w:val="20"/>
                <w:szCs w:val="20"/>
                <w:lang w:val="pl-PL" w:eastAsia="pl-PL"/>
              </w:rPr>
              <w:t>j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1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ch</w:t>
            </w:r>
          </w:p>
        </w:tc>
        <w:tc>
          <w:tcPr>
            <w:tcW w:w="1701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Arial Narrow" w:eastAsia="Times New Roman" w:hAnsi="Arial Narrow" w:cs="Times New Roman"/>
                <w:sz w:val="14"/>
                <w:szCs w:val="14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</w:p>
        </w:tc>
        <w:tc>
          <w:tcPr>
            <w:tcW w:w="1702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Arial Narrow" w:eastAsia="Times New Roman" w:hAnsi="Arial Narrow" w:cs="Times New Roman"/>
                <w:sz w:val="14"/>
                <w:szCs w:val="14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II</w:t>
            </w:r>
          </w:p>
        </w:tc>
        <w:tc>
          <w:tcPr>
            <w:tcW w:w="1699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Arial Narrow" w:eastAsia="Times New Roman" w:hAnsi="Arial Narrow" w:cs="Times New Roman"/>
                <w:sz w:val="14"/>
                <w:szCs w:val="14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-7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III</w:t>
            </w:r>
          </w:p>
        </w:tc>
      </w:tr>
      <w:tr w:rsidR="000B0232" w:rsidRPr="000B0232" w:rsidTr="00A1117C">
        <w:trPr>
          <w:trHeight w:hRule="exact" w:val="370"/>
          <w:jc w:val="center"/>
        </w:trPr>
        <w:tc>
          <w:tcPr>
            <w:tcW w:w="470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left="2273" w:right="2277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1701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3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1702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left="771" w:right="775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3</w:t>
            </w:r>
          </w:p>
        </w:tc>
        <w:tc>
          <w:tcPr>
            <w:tcW w:w="1699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1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4</w:t>
            </w:r>
          </w:p>
        </w:tc>
      </w:tr>
      <w:tr w:rsidR="000B0232" w:rsidRPr="000B0232" w:rsidTr="00A1117C">
        <w:trPr>
          <w:trHeight w:hRule="exact" w:val="370"/>
          <w:jc w:val="center"/>
        </w:trPr>
        <w:tc>
          <w:tcPr>
            <w:tcW w:w="470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left="2273" w:right="2277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1701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D”</w:t>
            </w:r>
          </w:p>
        </w:tc>
        <w:tc>
          <w:tcPr>
            <w:tcW w:w="1702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D”</w:t>
            </w:r>
          </w:p>
        </w:tc>
        <w:tc>
          <w:tcPr>
            <w:tcW w:w="1699" w:type="dxa"/>
            <w:shd w:val="clear" w:color="auto" w:fill="auto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left="646" w:right="644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D”</w:t>
            </w:r>
          </w:p>
        </w:tc>
      </w:tr>
      <w:tr w:rsidR="000B0232" w:rsidRPr="000B0232" w:rsidTr="00A1117C">
        <w:trPr>
          <w:trHeight w:hRule="exact" w:val="370"/>
          <w:jc w:val="center"/>
        </w:trPr>
        <w:tc>
          <w:tcPr>
            <w:tcW w:w="470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7" w:after="0" w:line="240" w:lineRule="auto"/>
              <w:ind w:right="2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2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*</w:t>
            </w:r>
            <w:r w:rsidRPr="000B0232">
              <w:rPr>
                <w:rFonts w:ascii="Arial Narrow" w:eastAsia="Times New Roman" w:hAnsi="Arial Narrow" w:cs="Times New Roman"/>
                <w:position w:val="9"/>
                <w:sz w:val="13"/>
                <w:szCs w:val="13"/>
                <w:lang w:val="pl-PL" w:eastAsia="pl-PL"/>
              </w:rPr>
              <w:t>)</w:t>
            </w:r>
          </w:p>
        </w:tc>
        <w:tc>
          <w:tcPr>
            <w:tcW w:w="1701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2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  <w:tc>
          <w:tcPr>
            <w:tcW w:w="1702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2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  <w:tc>
          <w:tcPr>
            <w:tcW w:w="1699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left="662" w:right="660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D”</w:t>
            </w:r>
          </w:p>
        </w:tc>
      </w:tr>
    </w:tbl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Przedmiotowy budynek należy do grupy budynków niskich, ZL IV. Zgodnie z §212, wymagana klasa odporności pożarowej budynku to D. Wymagania dla budynku niskiego ZL III (przedmiotowa wydzielona strefa pożarowa), to klasa C odporności pożarowej, z możliwością obniżenia do D (gdy poziom stropu nad pierwszą kondygnacją nadziemną jest na wysokości nie większej niż 9 m nad poziomem terenu). Takiej klasie  odpowiada budynek w obrębie przedmiotowego lokalu będącego wydzieloną strefą pożarową. Wymagana klasa odporności pożarowej przedmiotowego lokalu jak i całego budynku są tożsame.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Ust. 3 , 4, 5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Nie dotyczy 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rPr>
          <w:rFonts w:ascii="Arial Narrow" w:eastAsia="TimesNewRoman" w:hAnsi="Arial Narrow" w:cs="Arial"/>
          <w:sz w:val="24"/>
          <w:szCs w:val="24"/>
          <w:highlight w:val="yellow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6. W budynku wielokondygnacyjnym, którego kondygnacje są zaliczone do rożnych kategorii ZL lub PM, klasy odporności pożarowej określa się dla poszczególnych kondygnacji odrębnie, zgodnie z zasadami określonymi w ust. 2–4.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NewRoman" w:hAnsi="Arial Narrow" w:cs="Arial"/>
          <w:sz w:val="24"/>
          <w:szCs w:val="24"/>
          <w:highlight w:val="yellow"/>
          <w:lang w:val="pl-PL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Zgodnie z przeprowadzoną analizą, klasę odporności pożarowej dla części budynku zajmowanej przez lokal usługowy przyjęto jako D.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7. Klasa odporności pożarowej części budynku nie powinna być niższa od klasy odporności pożarowej części budynku położonej nad nią, przy czym dla części podziemnej nie powinna być ona niższa niż „C”.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proofErr w:type="spellStart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j.w</w:t>
      </w:r>
      <w:proofErr w:type="spellEnd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Ust. 8,9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Nie dotyczy 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b/>
          <w:bCs/>
          <w:sz w:val="24"/>
          <w:szCs w:val="24"/>
          <w:highlight w:val="yellow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b/>
          <w:bCs/>
          <w:sz w:val="24"/>
          <w:szCs w:val="24"/>
          <w:lang w:val="pl-PL"/>
        </w:rPr>
        <w:t>§ 213.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 –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ab/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NewRoman" w:hAnsi="Arial Narrow" w:cs="Arial"/>
          <w:b/>
          <w:bCs/>
          <w:sz w:val="24"/>
          <w:szCs w:val="24"/>
          <w:lang w:val="pl-PL"/>
        </w:rPr>
        <w:t xml:space="preserve">§ 214.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–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ab/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Nie dotyczy 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b/>
          <w:bCs/>
          <w:sz w:val="24"/>
          <w:szCs w:val="24"/>
          <w:lang w:val="pl-PL"/>
        </w:rPr>
        <w:t xml:space="preserve">§ 215.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–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ab/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b/>
          <w:bCs/>
          <w:sz w:val="24"/>
          <w:szCs w:val="24"/>
          <w:lang w:val="pl-PL"/>
        </w:rPr>
        <w:t xml:space="preserve">§ 216. </w:t>
      </w:r>
      <w:r w:rsidRPr="000B0232">
        <w:rPr>
          <w:rFonts w:ascii="Arial Narrow" w:eastAsia="TimesNewRoman" w:hAnsi="Arial Narrow" w:cs="Arial"/>
          <w:b/>
          <w:bCs/>
          <w:sz w:val="24"/>
          <w:szCs w:val="24"/>
          <w:lang w:val="pl-PL"/>
        </w:rPr>
        <w:tab/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1. Elementy budynku, odpowiednio do jego klasy odporności pożarowej, powinny spełniać, z zastrzeżeniem § 213 oraz § 237 ust. 9, co najmniej wymagania określone w poniższej tabeli :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0"/>
          <w:szCs w:val="20"/>
          <w:lang w:val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1531"/>
        <w:gridCol w:w="1133"/>
        <w:gridCol w:w="1135"/>
        <w:gridCol w:w="1587"/>
        <w:gridCol w:w="1303"/>
        <w:gridCol w:w="1135"/>
      </w:tblGrid>
      <w:tr w:rsidR="000B0232" w:rsidRPr="000B0232" w:rsidTr="00A1117C">
        <w:trPr>
          <w:trHeight w:hRule="exact" w:val="528"/>
          <w:jc w:val="center"/>
        </w:trPr>
        <w:tc>
          <w:tcPr>
            <w:tcW w:w="1985" w:type="dxa"/>
            <w:vMerge w:val="restart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exact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0" w:lineRule="auto"/>
              <w:ind w:right="197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14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odpo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ś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ci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po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żar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ej</w:t>
            </w:r>
            <w:r w:rsidRPr="000B0232">
              <w:rPr>
                <w:rFonts w:ascii="Arial Narrow" w:eastAsia="Times New Roman" w:hAnsi="Arial Narrow" w:cs="Times New Roman"/>
                <w:spacing w:val="-12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u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nk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u</w:t>
            </w:r>
          </w:p>
        </w:tc>
        <w:tc>
          <w:tcPr>
            <w:tcW w:w="7824" w:type="dxa"/>
            <w:gridSpan w:val="6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" w:after="0" w:line="110" w:lineRule="exact"/>
              <w:jc w:val="center"/>
              <w:rPr>
                <w:rFonts w:ascii="Arial Narrow" w:eastAsia="Times New Roman" w:hAnsi="Arial Narrow" w:cs="Times New Roman"/>
                <w:sz w:val="11"/>
                <w:szCs w:val="11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8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odpo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ś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ci</w:t>
            </w:r>
            <w:r w:rsidRPr="000B0232">
              <w:rPr>
                <w:rFonts w:ascii="Arial Narrow" w:eastAsia="Times New Roman" w:hAnsi="Arial Narrow" w:cs="Times New Roman"/>
                <w:spacing w:val="-7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gn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ej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t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ó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12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u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nku</w:t>
            </w:r>
            <w:r w:rsidRPr="000B0232">
              <w:rPr>
                <w:rFonts w:ascii="Arial Narrow" w:eastAsia="Times New Roman" w:hAnsi="Arial Narrow" w:cs="Times New Roman"/>
                <w:position w:val="9"/>
                <w:sz w:val="13"/>
                <w:szCs w:val="13"/>
                <w:lang w:val="pl-PL" w:eastAsia="pl-PL"/>
              </w:rPr>
              <w:t>5)</w:t>
            </w:r>
            <w:r w:rsidRPr="000B0232">
              <w:rPr>
                <w:rFonts w:ascii="Arial Narrow" w:eastAsia="Times New Roman" w:hAnsi="Arial Narrow" w:cs="Times New Roman"/>
                <w:spacing w:val="11"/>
                <w:position w:val="9"/>
                <w:sz w:val="13"/>
                <w:szCs w:val="13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*</w:t>
            </w:r>
            <w:r w:rsidRPr="000B0232">
              <w:rPr>
                <w:rFonts w:ascii="Arial Narrow" w:eastAsia="Times New Roman" w:hAnsi="Arial Narrow" w:cs="Times New Roman"/>
                <w:position w:val="9"/>
                <w:sz w:val="13"/>
                <w:szCs w:val="13"/>
                <w:lang w:val="pl-PL" w:eastAsia="pl-PL"/>
              </w:rPr>
              <w:t>)</w:t>
            </w:r>
          </w:p>
        </w:tc>
      </w:tr>
      <w:tr w:rsidR="000B0232" w:rsidRPr="000B0232" w:rsidTr="00A1117C">
        <w:trPr>
          <w:trHeight w:hRule="exact" w:val="850"/>
          <w:jc w:val="center"/>
        </w:trPr>
        <w:tc>
          <w:tcPr>
            <w:tcW w:w="1985" w:type="dxa"/>
            <w:vMerge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531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50" w:lineRule="auto"/>
              <w:ind w:right="294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g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ł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ó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2"/>
                <w:w w:val="95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2"/>
                <w:w w:val="95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w w:val="95"/>
                <w:sz w:val="20"/>
                <w:szCs w:val="20"/>
                <w:lang w:val="pl-PL" w:eastAsia="pl-PL"/>
              </w:rPr>
              <w:t>st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-2"/>
                <w:w w:val="95"/>
                <w:sz w:val="20"/>
                <w:szCs w:val="20"/>
                <w:lang w:val="pl-PL" w:eastAsia="pl-PL"/>
              </w:rPr>
              <w:t>uk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pacing w:val="1"/>
                <w:w w:val="95"/>
                <w:sz w:val="20"/>
                <w:szCs w:val="20"/>
                <w:lang w:val="pl-PL" w:eastAsia="pl-PL"/>
              </w:rPr>
              <w:t>j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ś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</w:p>
        </w:tc>
        <w:tc>
          <w:tcPr>
            <w:tcW w:w="113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0" w:lineRule="auto"/>
              <w:ind w:right="92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w w:val="95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2"/>
                <w:w w:val="95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w w:val="95"/>
                <w:sz w:val="20"/>
                <w:szCs w:val="20"/>
                <w:lang w:val="pl-PL" w:eastAsia="pl-PL"/>
              </w:rPr>
              <w:t>st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-2"/>
                <w:w w:val="95"/>
                <w:sz w:val="20"/>
                <w:szCs w:val="20"/>
                <w:lang w:val="pl-PL" w:eastAsia="pl-PL"/>
              </w:rPr>
              <w:t>uk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pacing w:val="1"/>
                <w:w w:val="95"/>
                <w:sz w:val="20"/>
                <w:szCs w:val="20"/>
                <w:lang w:val="pl-PL" w:eastAsia="pl-PL"/>
              </w:rPr>
              <w:t>j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ac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h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u</w:t>
            </w:r>
          </w:p>
        </w:tc>
        <w:tc>
          <w:tcPr>
            <w:tcW w:w="113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7" w:after="0" w:line="260" w:lineRule="exact"/>
              <w:jc w:val="center"/>
              <w:rPr>
                <w:rFonts w:ascii="Arial Narrow" w:eastAsia="Times New Roman" w:hAnsi="Arial Narrow" w:cs="Times New Roman"/>
                <w:sz w:val="26"/>
                <w:szCs w:val="26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st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op</w:t>
            </w:r>
            <w:r w:rsidRPr="000B0232">
              <w:rPr>
                <w:rFonts w:ascii="Arial Narrow" w:eastAsia="Times New Roman" w:hAnsi="Arial Narrow" w:cs="Times New Roman"/>
                <w:position w:val="9"/>
                <w:sz w:val="13"/>
                <w:szCs w:val="13"/>
                <w:lang w:val="pl-PL" w:eastAsia="pl-PL"/>
              </w:rPr>
              <w:t>1)</w:t>
            </w:r>
          </w:p>
        </w:tc>
        <w:tc>
          <w:tcPr>
            <w:tcW w:w="158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170" w:lineRule="exact"/>
              <w:jc w:val="center"/>
              <w:rPr>
                <w:rFonts w:ascii="Arial Narrow" w:eastAsia="Times New Roman" w:hAnsi="Arial Narrow" w:cs="Times New Roman"/>
                <w:sz w:val="17"/>
                <w:szCs w:val="17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exact"/>
              <w:ind w:right="183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ś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ze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ę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t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rz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position w:val="9"/>
                <w:sz w:val="13"/>
                <w:szCs w:val="13"/>
                <w:lang w:val="pl-PL" w:eastAsia="pl-PL"/>
              </w:rPr>
              <w:t>1),</w:t>
            </w:r>
            <w:r w:rsidRPr="000B0232">
              <w:rPr>
                <w:rFonts w:ascii="Arial Narrow" w:eastAsia="Times New Roman" w:hAnsi="Arial Narrow" w:cs="Times New Roman"/>
                <w:spacing w:val="7"/>
                <w:position w:val="9"/>
                <w:sz w:val="13"/>
                <w:szCs w:val="13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position w:val="9"/>
                <w:sz w:val="13"/>
                <w:szCs w:val="13"/>
                <w:lang w:val="pl-PL" w:eastAsia="pl-PL"/>
              </w:rPr>
              <w:t>2)</w:t>
            </w:r>
          </w:p>
        </w:tc>
        <w:tc>
          <w:tcPr>
            <w:tcW w:w="130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170" w:lineRule="exact"/>
              <w:jc w:val="center"/>
              <w:rPr>
                <w:rFonts w:ascii="Arial Narrow" w:eastAsia="Times New Roman" w:hAnsi="Arial Narrow" w:cs="Times New Roman"/>
                <w:sz w:val="17"/>
                <w:szCs w:val="17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exact"/>
              <w:ind w:right="111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ś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5"/>
                <w:w w:val="95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5"/>
                <w:w w:val="95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2"/>
                <w:w w:val="95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ę</w:t>
            </w:r>
            <w:r w:rsidRPr="000B0232">
              <w:rPr>
                <w:rFonts w:ascii="Arial Narrow" w:eastAsia="Times New Roman" w:hAnsi="Arial Narrow" w:cs="Times New Roman"/>
                <w:spacing w:val="-1"/>
                <w:w w:val="95"/>
                <w:sz w:val="20"/>
                <w:szCs w:val="20"/>
                <w:lang w:val="pl-PL" w:eastAsia="pl-PL"/>
              </w:rPr>
              <w:t>t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rz</w:t>
            </w:r>
            <w:r w:rsidRPr="000B0232">
              <w:rPr>
                <w:rFonts w:ascii="Arial Narrow" w:eastAsia="Times New Roman" w:hAnsi="Arial Narrow" w:cs="Times New Roman"/>
                <w:spacing w:val="-2"/>
                <w:w w:val="95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w w:val="95"/>
                <w:position w:val="9"/>
                <w:sz w:val="13"/>
                <w:szCs w:val="13"/>
                <w:lang w:val="pl-PL" w:eastAsia="pl-PL"/>
              </w:rPr>
              <w:t>1)</w:t>
            </w:r>
          </w:p>
        </w:tc>
        <w:tc>
          <w:tcPr>
            <w:tcW w:w="113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170" w:lineRule="exact"/>
              <w:jc w:val="center"/>
              <w:rPr>
                <w:rFonts w:ascii="Arial Narrow" w:eastAsia="Times New Roman" w:hAnsi="Arial Narrow" w:cs="Times New Roman"/>
                <w:sz w:val="17"/>
                <w:szCs w:val="17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exact"/>
              <w:ind w:right="140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proofErr w:type="spellStart"/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p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rze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proofErr w:type="spellEnd"/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ac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hu</w:t>
            </w:r>
            <w:r w:rsidRPr="000B0232">
              <w:rPr>
                <w:rFonts w:ascii="Arial Narrow" w:eastAsia="Times New Roman" w:hAnsi="Arial Narrow" w:cs="Times New Roman"/>
                <w:position w:val="9"/>
                <w:sz w:val="13"/>
                <w:szCs w:val="13"/>
                <w:lang w:val="pl-PL" w:eastAsia="pl-PL"/>
              </w:rPr>
              <w:t>3)</w:t>
            </w:r>
          </w:p>
        </w:tc>
      </w:tr>
      <w:tr w:rsidR="000B0232" w:rsidRPr="000B0232" w:rsidTr="00A1117C">
        <w:trPr>
          <w:trHeight w:hRule="exact" w:val="370"/>
          <w:jc w:val="center"/>
        </w:trPr>
        <w:tc>
          <w:tcPr>
            <w:tcW w:w="198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3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1531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1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113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362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3</w:t>
            </w:r>
          </w:p>
        </w:tc>
        <w:tc>
          <w:tcPr>
            <w:tcW w:w="113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3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4</w:t>
            </w:r>
          </w:p>
        </w:tc>
        <w:tc>
          <w:tcPr>
            <w:tcW w:w="158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5</w:t>
            </w:r>
          </w:p>
        </w:tc>
        <w:tc>
          <w:tcPr>
            <w:tcW w:w="130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6</w:t>
            </w:r>
          </w:p>
        </w:tc>
        <w:tc>
          <w:tcPr>
            <w:tcW w:w="113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3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7</w:t>
            </w:r>
          </w:p>
        </w:tc>
      </w:tr>
      <w:tr w:rsidR="000B0232" w:rsidRPr="000B0232" w:rsidTr="00A1117C">
        <w:trPr>
          <w:trHeight w:hRule="exact" w:val="610"/>
          <w:jc w:val="center"/>
        </w:trPr>
        <w:tc>
          <w:tcPr>
            <w:tcW w:w="198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-3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  <w:tc>
          <w:tcPr>
            <w:tcW w:w="1531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24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13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3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13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-3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12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58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1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12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" w:after="0" w:line="240" w:lineRule="auto"/>
              <w:ind w:right="520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(</w:t>
            </w:r>
            <w:proofErr w:type="spellStart"/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↔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proofErr w:type="spellEnd"/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)</w:t>
            </w:r>
          </w:p>
        </w:tc>
        <w:tc>
          <w:tcPr>
            <w:tcW w:w="130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6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13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-4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3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</w:tr>
      <w:tr w:rsidR="000B0232" w:rsidRPr="000B0232" w:rsidTr="00A1117C">
        <w:trPr>
          <w:trHeight w:hRule="exact" w:val="610"/>
          <w:jc w:val="center"/>
        </w:trPr>
        <w:tc>
          <w:tcPr>
            <w:tcW w:w="198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8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  <w:tc>
          <w:tcPr>
            <w:tcW w:w="1531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12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13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3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13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-3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6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58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522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6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" w:after="0" w:line="240" w:lineRule="auto"/>
              <w:ind w:right="520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(</w:t>
            </w:r>
            <w:proofErr w:type="spellStart"/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↔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proofErr w:type="spellEnd"/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)</w:t>
            </w:r>
          </w:p>
        </w:tc>
        <w:tc>
          <w:tcPr>
            <w:tcW w:w="130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150" w:lineRule="exact"/>
              <w:jc w:val="center"/>
              <w:rPr>
                <w:rFonts w:ascii="Arial Narrow" w:eastAsia="Times New Roman" w:hAnsi="Arial Narrow" w:cs="Times New Roman"/>
                <w:sz w:val="15"/>
                <w:szCs w:val="15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30</w:t>
            </w:r>
            <w:r w:rsidRPr="000B0232">
              <w:rPr>
                <w:rFonts w:ascii="Arial Narrow" w:eastAsia="Times New Roman" w:hAnsi="Arial Narrow" w:cs="Times New Roman"/>
                <w:position w:val="9"/>
                <w:sz w:val="13"/>
                <w:szCs w:val="13"/>
                <w:lang w:val="pl-PL" w:eastAsia="pl-PL"/>
              </w:rPr>
              <w:t>4)</w:t>
            </w:r>
          </w:p>
        </w:tc>
        <w:tc>
          <w:tcPr>
            <w:tcW w:w="113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-4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3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</w:tr>
      <w:tr w:rsidR="000B0232" w:rsidRPr="000B0232" w:rsidTr="00A1117C">
        <w:trPr>
          <w:trHeight w:hRule="exact" w:val="610"/>
          <w:jc w:val="center"/>
        </w:trPr>
        <w:tc>
          <w:tcPr>
            <w:tcW w:w="1985" w:type="dxa"/>
            <w:shd w:val="clear" w:color="auto" w:fill="auto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  <w:tc>
          <w:tcPr>
            <w:tcW w:w="1531" w:type="dxa"/>
            <w:shd w:val="clear" w:color="auto" w:fill="auto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6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133" w:type="dxa"/>
            <w:shd w:val="clear" w:color="auto" w:fill="auto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1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5</w:t>
            </w:r>
          </w:p>
        </w:tc>
        <w:tc>
          <w:tcPr>
            <w:tcW w:w="1135" w:type="dxa"/>
            <w:shd w:val="clear" w:color="auto" w:fill="auto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-3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6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587" w:type="dxa"/>
            <w:shd w:val="clear" w:color="auto" w:fill="auto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522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3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" w:after="0" w:line="240" w:lineRule="auto"/>
              <w:ind w:right="520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(</w:t>
            </w:r>
            <w:proofErr w:type="spellStart"/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↔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proofErr w:type="spellEnd"/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)</w:t>
            </w:r>
          </w:p>
        </w:tc>
        <w:tc>
          <w:tcPr>
            <w:tcW w:w="1303" w:type="dxa"/>
            <w:shd w:val="clear" w:color="auto" w:fill="auto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150" w:lineRule="exact"/>
              <w:jc w:val="center"/>
              <w:rPr>
                <w:rFonts w:ascii="Arial Narrow" w:eastAsia="Times New Roman" w:hAnsi="Arial Narrow" w:cs="Times New Roman"/>
                <w:sz w:val="15"/>
                <w:szCs w:val="15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15</w:t>
            </w:r>
            <w:r w:rsidRPr="000B0232">
              <w:rPr>
                <w:rFonts w:ascii="Arial Narrow" w:eastAsia="Times New Roman" w:hAnsi="Arial Narrow" w:cs="Times New Roman"/>
                <w:position w:val="9"/>
                <w:sz w:val="13"/>
                <w:szCs w:val="13"/>
                <w:lang w:val="pl-PL" w:eastAsia="pl-PL"/>
              </w:rPr>
              <w:t>4)</w:t>
            </w:r>
          </w:p>
        </w:tc>
        <w:tc>
          <w:tcPr>
            <w:tcW w:w="1135" w:type="dxa"/>
            <w:shd w:val="clear" w:color="auto" w:fill="auto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-4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1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5</w:t>
            </w:r>
          </w:p>
        </w:tc>
      </w:tr>
      <w:tr w:rsidR="000B0232" w:rsidRPr="000B0232" w:rsidTr="000B0232">
        <w:trPr>
          <w:trHeight w:hRule="exact" w:val="610"/>
          <w:jc w:val="center"/>
        </w:trPr>
        <w:tc>
          <w:tcPr>
            <w:tcW w:w="1985" w:type="dxa"/>
            <w:shd w:val="clear" w:color="auto" w:fill="B4C6E7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b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D”</w:t>
            </w:r>
          </w:p>
        </w:tc>
        <w:tc>
          <w:tcPr>
            <w:tcW w:w="1531" w:type="dxa"/>
            <w:shd w:val="clear" w:color="auto" w:fill="B4C6E7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b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b/>
                <w:spacing w:val="-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b/>
                <w:spacing w:val="1"/>
                <w:sz w:val="20"/>
                <w:szCs w:val="20"/>
                <w:lang w:val="pl-PL" w:eastAsia="pl-PL"/>
              </w:rPr>
              <w:t>3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133" w:type="dxa"/>
            <w:shd w:val="clear" w:color="auto" w:fill="auto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b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(</w:t>
            </w:r>
            <w:r w:rsidRPr="000B0232">
              <w:rPr>
                <w:rFonts w:ascii="Arial Narrow" w:eastAsia="Times New Roman" w:hAnsi="Arial Narrow" w:cs="Times New Roman"/>
                <w:b/>
                <w:spacing w:val="1"/>
                <w:sz w:val="20"/>
                <w:szCs w:val="20"/>
                <w:lang w:val="pl-PL" w:eastAsia="pl-PL"/>
              </w:rPr>
              <w:t>–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)</w:t>
            </w:r>
          </w:p>
        </w:tc>
        <w:tc>
          <w:tcPr>
            <w:tcW w:w="1135" w:type="dxa"/>
            <w:shd w:val="clear" w:color="auto" w:fill="B4C6E7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b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b/>
                <w:spacing w:val="-3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b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b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b/>
                <w:spacing w:val="1"/>
                <w:sz w:val="20"/>
                <w:szCs w:val="20"/>
                <w:lang w:val="pl-PL" w:eastAsia="pl-PL"/>
              </w:rPr>
              <w:t>3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587" w:type="dxa"/>
            <w:shd w:val="clear" w:color="auto" w:fill="B4C6E7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522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b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b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b/>
                <w:spacing w:val="1"/>
                <w:sz w:val="20"/>
                <w:szCs w:val="20"/>
                <w:lang w:val="pl-PL" w:eastAsia="pl-PL"/>
              </w:rPr>
              <w:t>3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0</w:t>
            </w: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" w:after="0" w:line="240" w:lineRule="auto"/>
              <w:ind w:right="520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(</w:t>
            </w:r>
            <w:proofErr w:type="spellStart"/>
            <w:r w:rsidRPr="000B0232">
              <w:rPr>
                <w:rFonts w:ascii="Arial Narrow" w:eastAsia="Times New Roman" w:hAnsi="Arial Narrow" w:cs="Times New Roman"/>
                <w:b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↔</w:t>
            </w:r>
            <w:r w:rsidRPr="000B0232">
              <w:rPr>
                <w:rFonts w:ascii="Arial Narrow" w:eastAsia="Times New Roman" w:hAnsi="Arial Narrow" w:cs="Times New Roman"/>
                <w:b/>
                <w:spacing w:val="-1"/>
                <w:sz w:val="20"/>
                <w:szCs w:val="20"/>
                <w:lang w:val="pl-PL" w:eastAsia="pl-PL"/>
              </w:rPr>
              <w:t>i</w:t>
            </w:r>
            <w:proofErr w:type="spellEnd"/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)</w:t>
            </w:r>
          </w:p>
        </w:tc>
        <w:tc>
          <w:tcPr>
            <w:tcW w:w="1303" w:type="dxa"/>
            <w:shd w:val="clear" w:color="auto" w:fill="B4C6E7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b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(</w:t>
            </w:r>
            <w:r w:rsidRPr="000B0232">
              <w:rPr>
                <w:rFonts w:ascii="Arial Narrow" w:eastAsia="Times New Roman" w:hAnsi="Arial Narrow" w:cs="Times New Roman"/>
                <w:b/>
                <w:spacing w:val="1"/>
                <w:sz w:val="20"/>
                <w:szCs w:val="20"/>
                <w:lang w:val="pl-PL" w:eastAsia="pl-PL"/>
              </w:rPr>
              <w:t>–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)</w:t>
            </w:r>
          </w:p>
        </w:tc>
        <w:tc>
          <w:tcPr>
            <w:tcW w:w="1135" w:type="dxa"/>
            <w:shd w:val="clear" w:color="auto" w:fill="auto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b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3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(</w:t>
            </w:r>
            <w:r w:rsidRPr="000B0232">
              <w:rPr>
                <w:rFonts w:ascii="Arial Narrow" w:eastAsia="Times New Roman" w:hAnsi="Arial Narrow" w:cs="Times New Roman"/>
                <w:b/>
                <w:spacing w:val="1"/>
                <w:sz w:val="20"/>
                <w:szCs w:val="20"/>
                <w:lang w:val="pl-PL" w:eastAsia="pl-PL"/>
              </w:rPr>
              <w:t>–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)</w:t>
            </w:r>
          </w:p>
        </w:tc>
      </w:tr>
      <w:tr w:rsidR="000B0232" w:rsidRPr="000B0232" w:rsidTr="00A1117C">
        <w:trPr>
          <w:trHeight w:hRule="exact" w:val="370"/>
          <w:jc w:val="center"/>
        </w:trPr>
        <w:tc>
          <w:tcPr>
            <w:tcW w:w="198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2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E”</w:t>
            </w:r>
          </w:p>
        </w:tc>
        <w:tc>
          <w:tcPr>
            <w:tcW w:w="1531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(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–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)</w:t>
            </w:r>
          </w:p>
        </w:tc>
        <w:tc>
          <w:tcPr>
            <w:tcW w:w="113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(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–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)</w:t>
            </w:r>
          </w:p>
        </w:tc>
        <w:tc>
          <w:tcPr>
            <w:tcW w:w="113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3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(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–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)</w:t>
            </w:r>
          </w:p>
        </w:tc>
        <w:tc>
          <w:tcPr>
            <w:tcW w:w="158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(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–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)</w:t>
            </w:r>
          </w:p>
        </w:tc>
        <w:tc>
          <w:tcPr>
            <w:tcW w:w="130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(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–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)</w:t>
            </w:r>
          </w:p>
        </w:tc>
        <w:tc>
          <w:tcPr>
            <w:tcW w:w="113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2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(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–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)</w:t>
            </w:r>
          </w:p>
        </w:tc>
      </w:tr>
    </w:tbl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0"/>
          <w:szCs w:val="20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Ust. 2, 3, 4, 5, 6, 7, 8, 9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Elementy przedmiotowego lokalu objętego opracowaniem (strefy pożarowej) spełniają wymagania dla budynku klasy D,  w części w/w tabeli oznaczonej kolorem niebieskim.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b/>
          <w:bCs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b/>
          <w:bCs/>
          <w:sz w:val="24"/>
          <w:szCs w:val="24"/>
          <w:lang w:val="pl-PL"/>
        </w:rPr>
        <w:t xml:space="preserve">§ 217, § 218, § 219, § 220, § 221, § 222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b/>
          <w:bCs/>
          <w:sz w:val="24"/>
          <w:szCs w:val="24"/>
          <w:lang w:val="pl-PL"/>
        </w:rPr>
        <w:t xml:space="preserve">§ 223. </w:t>
      </w:r>
      <w:r w:rsidRPr="000B0232">
        <w:rPr>
          <w:rFonts w:ascii="Arial Narrow" w:eastAsia="TimesNewRoman" w:hAnsi="Arial Narrow" w:cs="Arial"/>
          <w:b/>
          <w:bCs/>
          <w:sz w:val="24"/>
          <w:szCs w:val="24"/>
          <w:lang w:val="pl-PL"/>
        </w:rPr>
        <w:tab/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1. W ścianach zewnętrznych budynku wielokondygnacyjnego, z zastrzeżeniem § 224, powinny być pasy </w:t>
      </w:r>
      <w:proofErr w:type="spellStart"/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międzykondygnacyjne</w:t>
      </w:r>
      <w:proofErr w:type="spellEnd"/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 o wysokości co najmniej 0,8 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2. Za równorzędne rozwiązania uznaje się oddzielenia poziome w formie daszków, gzymsów i balkonów o wysięgu co najmniej 0,5 m lub też inne oddzielenia poziome i pionowe o sumie wysięgu i wymiaru pionowego co najmniej 0,8 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3. Elementy poziome wymienione w ust. 2 powinny spełniać wymagania szczelności ogniowej i izolacyjności ogniowej, również w obrębie połączenia ze ścianami zewnętrznymi, przez okres odpowiadający czasowi klasyfikacyjnemu wymaganemu w stosunku do ścian zewnętrznych budynku i być nierozprzestrzeniające ognia.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4. Warunki określone w ust. 1 i 2 nie dotyczą ścian holu i dróg komunikacji ogólnej.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Pasy </w:t>
      </w:r>
      <w:proofErr w:type="spellStart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międzykondygnacyjne</w:t>
      </w:r>
      <w:proofErr w:type="spellEnd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w przedmiotowym budynku, posiadają wysokość większą niż 0,8m i dodatkowo są oddzielone żelbetowymi balkonami (daszkami) o wysięgu większym niż 0,5m.  Elementy te, spełniają wymagania szczelności ogniowej i izolacyjności ogniowej, również w obrębie połączenia ze ścianami zewnętrznymi, przez okres odpowiadający czasowi klasyfikacyjnemu wymaganemu w stosunku do ścian zewnętrznych budynku i są nierozprzestrzeniające ognia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224.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§ 225. Elementy okładzin elewacyjnych powinny być mocowane do konstrukcji budynku w sposób uniemożliwiający ich odpadanie w przypadku pożaru w czasie krótszym niż wynikający z wymaganej klasy odporności ogniowej dla ściany zewnętrznej, określonej w § 216 ust. 1, odpowiednio do klasy odporności pożarowej budynku, w którym są one zamocowane.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Elementy okładzin elewacyjnych w obrębie przedmiotowego lokalu są zamocowane do konstrukcji budynku w sposób uniemożliwiający ich odpadanie w przypadku pożaru w czasie krótszym niż wynikający z wymaganej klasy odporności ogniowej dla ściany zewnętrznej, określonej w § 216 ust. 1, odpowiednio do klasy odporności pożarowej budynku.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b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b/>
          <w:sz w:val="24"/>
          <w:szCs w:val="24"/>
          <w:lang w:val="pl-PL"/>
        </w:rPr>
        <w:t>Rozdział 3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b/>
          <w:bCs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b/>
          <w:bCs/>
          <w:sz w:val="24"/>
          <w:szCs w:val="24"/>
          <w:lang w:val="pl-PL"/>
        </w:rPr>
        <w:t>Strefy pożarowe i oddzielenia przeciwpożarowe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b/>
          <w:bCs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b/>
          <w:bCs/>
          <w:sz w:val="24"/>
          <w:szCs w:val="24"/>
          <w:lang w:val="pl-PL"/>
        </w:rPr>
        <w:t xml:space="preserve">§ 226.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1. Strefę pożarową stanowi budynek albo jego część oddzielona od innych budynków lub innych części budynku elementami oddzielenia przeciwpożarowego, o których mowa w § 232 ust. 4, bądź też pasami wolnego terenu o szerokości nie mniejszej niż dopuszczalne odległości od innych budynków, określone w § 271 ust. 1–7.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2. Częścią budynku, o której mowa w ust. 1, jest także jego kondygnacja, jeżeli klatki schodowe i szyby dźwigowe w tym budynku spełniają co najmniej wymagania określone w § 256 ust. 2 dla klatek schodowych.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3. Powierzchnia strefy pożarowej jest obliczana jako powierzchnia wewnętrzna budynku lub jego części, przy czym wlicza się do niej także powierzchnię antresoli.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Przedmiotowy lokal użytkowy zostanie wydzielony jako odrębna strefa pożarowa obejmująca fragment parteru budynku. 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b/>
          <w:bCs/>
          <w:sz w:val="24"/>
          <w:szCs w:val="24"/>
          <w:lang w:val="pl-PL"/>
        </w:rPr>
        <w:t xml:space="preserve">§ 227. </w:t>
      </w:r>
      <w:r w:rsidRPr="000B0232">
        <w:rPr>
          <w:rFonts w:ascii="Arial Narrow" w:eastAsia="TimesNewRoman" w:hAnsi="Arial Narrow" w:cs="Arial"/>
          <w:b/>
          <w:bCs/>
          <w:sz w:val="24"/>
          <w:szCs w:val="24"/>
          <w:lang w:val="pl-PL"/>
        </w:rPr>
        <w:tab/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1. Dopuszczalne powierzchnie stref pożarowych ZL określa poniższa tabela: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0"/>
        <w:gridCol w:w="2268"/>
        <w:gridCol w:w="1246"/>
        <w:gridCol w:w="1702"/>
        <w:gridCol w:w="2210"/>
      </w:tblGrid>
      <w:tr w:rsidR="000B0232" w:rsidRPr="000B0232" w:rsidTr="00A1117C">
        <w:trPr>
          <w:trHeight w:hRule="exact" w:val="528"/>
          <w:jc w:val="center"/>
        </w:trPr>
        <w:tc>
          <w:tcPr>
            <w:tcW w:w="2380" w:type="dxa"/>
            <w:vMerge w:val="restart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190" w:lineRule="exact"/>
              <w:rPr>
                <w:rFonts w:ascii="Arial Narrow" w:eastAsia="Times New Roman" w:hAnsi="Arial Narrow" w:cs="Times New Roman"/>
                <w:sz w:val="19"/>
                <w:szCs w:val="19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Ka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t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g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1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za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g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że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10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u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zi</w:t>
            </w:r>
          </w:p>
        </w:tc>
        <w:tc>
          <w:tcPr>
            <w:tcW w:w="7426" w:type="dxa"/>
            <w:gridSpan w:val="4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" w:after="0" w:line="110" w:lineRule="exact"/>
              <w:rPr>
                <w:rFonts w:ascii="Arial Narrow" w:eastAsia="Times New Roman" w:hAnsi="Arial Narrow" w:cs="Times New Roman"/>
                <w:sz w:val="11"/>
                <w:szCs w:val="11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op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u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zcza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8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po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erzc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hn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7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st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f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1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po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żar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ej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12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position w:val="9"/>
                <w:sz w:val="13"/>
                <w:szCs w:val="13"/>
                <w:lang w:val="pl-PL" w:eastAsia="pl-PL"/>
              </w:rPr>
              <w:t>2</w:t>
            </w:r>
          </w:p>
        </w:tc>
      </w:tr>
      <w:tr w:rsidR="000B0232" w:rsidRPr="000B0232" w:rsidTr="00A1117C">
        <w:trPr>
          <w:trHeight w:hRule="exact" w:val="451"/>
          <w:jc w:val="center"/>
        </w:trPr>
        <w:tc>
          <w:tcPr>
            <w:tcW w:w="2380" w:type="dxa"/>
            <w:vMerge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268" w:type="dxa"/>
            <w:vMerge w:val="restart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160" w:lineRule="exact"/>
              <w:rPr>
                <w:rFonts w:ascii="Arial Narrow" w:eastAsia="Times New Roman" w:hAnsi="Arial Narrow" w:cs="Times New Roman"/>
                <w:sz w:val="16"/>
                <w:szCs w:val="16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0" w:lineRule="auto"/>
              <w:ind w:right="152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10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u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nk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u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4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2"/>
                <w:sz w:val="20"/>
                <w:szCs w:val="20"/>
                <w:lang w:val="pl-PL" w:eastAsia="pl-PL"/>
              </w:rPr>
              <w:t>j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ej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gn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ac</w:t>
            </w:r>
            <w:r w:rsidRPr="000B0232">
              <w:rPr>
                <w:rFonts w:ascii="Arial Narrow" w:eastAsia="Times New Roman" w:hAnsi="Arial Narrow" w:cs="Times New Roman"/>
                <w:spacing w:val="2"/>
                <w:sz w:val="20"/>
                <w:szCs w:val="20"/>
                <w:lang w:val="pl-PL" w:eastAsia="pl-PL"/>
              </w:rPr>
              <w:t>j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18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ej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(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ez</w:t>
            </w:r>
            <w:r w:rsidRPr="000B0232">
              <w:rPr>
                <w:rFonts w:ascii="Arial Narrow" w:eastAsia="Times New Roman" w:hAnsi="Arial Narrow" w:cs="Times New Roman"/>
                <w:spacing w:val="-14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g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ra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cze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ś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)</w:t>
            </w:r>
          </w:p>
        </w:tc>
        <w:tc>
          <w:tcPr>
            <w:tcW w:w="5158" w:type="dxa"/>
            <w:gridSpan w:val="3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" w:after="0" w:line="100" w:lineRule="exact"/>
              <w:rPr>
                <w:rFonts w:ascii="Arial Narrow" w:eastAsia="Times New Roman" w:hAnsi="Arial Narrow" w:cs="Times New Roman"/>
                <w:sz w:val="10"/>
                <w:szCs w:val="10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16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u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nk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u</w:t>
            </w:r>
            <w:r w:rsidRPr="000B0232">
              <w:rPr>
                <w:rFonts w:ascii="Arial Narrow" w:eastAsia="Times New Roman" w:hAnsi="Arial Narrow" w:cs="Times New Roman"/>
                <w:spacing w:val="-12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gn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ac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2"/>
                <w:sz w:val="20"/>
                <w:szCs w:val="20"/>
                <w:lang w:val="pl-PL" w:eastAsia="pl-PL"/>
              </w:rPr>
              <w:t>j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m</w:t>
            </w:r>
          </w:p>
        </w:tc>
      </w:tr>
      <w:tr w:rsidR="000B0232" w:rsidRPr="000B0232" w:rsidTr="00A1117C">
        <w:trPr>
          <w:trHeight w:hRule="exact" w:val="850"/>
          <w:jc w:val="center"/>
        </w:trPr>
        <w:tc>
          <w:tcPr>
            <w:tcW w:w="2380" w:type="dxa"/>
            <w:vMerge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2268" w:type="dxa"/>
            <w:vMerge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246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0" w:lineRule="auto"/>
              <w:ind w:right="343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w w:val="95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w w:val="95"/>
                <w:sz w:val="20"/>
                <w:szCs w:val="20"/>
                <w:lang w:val="pl-PL" w:eastAsia="pl-PL"/>
              </w:rPr>
              <w:t>is</w:t>
            </w:r>
            <w:r w:rsidRPr="000B0232">
              <w:rPr>
                <w:rFonts w:ascii="Arial Narrow" w:eastAsia="Times New Roman" w:hAnsi="Arial Narrow" w:cs="Times New Roman"/>
                <w:spacing w:val="-2"/>
                <w:w w:val="95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pacing w:val="-1"/>
                <w:w w:val="95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(N)</w:t>
            </w:r>
          </w:p>
        </w:tc>
        <w:tc>
          <w:tcPr>
            <w:tcW w:w="1702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0" w:lineRule="auto"/>
              <w:ind w:right="187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1"/>
                <w:w w:val="95"/>
                <w:sz w:val="20"/>
                <w:szCs w:val="20"/>
                <w:lang w:val="pl-PL" w:eastAsia="pl-PL"/>
              </w:rPr>
              <w:t>ś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red</w:t>
            </w:r>
            <w:r w:rsidRPr="000B0232">
              <w:rPr>
                <w:rFonts w:ascii="Arial Narrow" w:eastAsia="Times New Roman" w:hAnsi="Arial Narrow" w:cs="Times New Roman"/>
                <w:spacing w:val="-2"/>
                <w:w w:val="95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w w:val="95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5"/>
                <w:w w:val="95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4"/>
                <w:w w:val="9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1"/>
                <w:w w:val="95"/>
                <w:sz w:val="20"/>
                <w:szCs w:val="20"/>
                <w:lang w:val="pl-PL" w:eastAsia="pl-PL"/>
              </w:rPr>
              <w:t>s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2"/>
                <w:w w:val="95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pacing w:val="-1"/>
                <w:w w:val="95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(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)</w:t>
            </w:r>
          </w:p>
        </w:tc>
        <w:tc>
          <w:tcPr>
            <w:tcW w:w="2210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582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m</w:t>
            </w: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"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10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ś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m</w:t>
            </w: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" w:after="0" w:line="240" w:lineRule="auto"/>
              <w:ind w:right="584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(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)</w:t>
            </w:r>
            <w:r w:rsidRPr="000B0232">
              <w:rPr>
                <w:rFonts w:ascii="Arial Narrow" w:eastAsia="Times New Roman" w:hAnsi="Arial Narrow" w:cs="Times New Roman"/>
                <w:spacing w:val="-4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4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(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WW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)</w:t>
            </w:r>
          </w:p>
        </w:tc>
      </w:tr>
      <w:tr w:rsidR="000B0232" w:rsidRPr="000B0232" w:rsidTr="00A1117C">
        <w:trPr>
          <w:trHeight w:hRule="exact" w:val="370"/>
          <w:jc w:val="center"/>
        </w:trPr>
        <w:tc>
          <w:tcPr>
            <w:tcW w:w="2380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1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2268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1246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3</w:t>
            </w:r>
          </w:p>
        </w:tc>
        <w:tc>
          <w:tcPr>
            <w:tcW w:w="1702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775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4</w:t>
            </w:r>
          </w:p>
        </w:tc>
        <w:tc>
          <w:tcPr>
            <w:tcW w:w="2210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5</w:t>
            </w:r>
          </w:p>
        </w:tc>
      </w:tr>
      <w:tr w:rsidR="000B0232" w:rsidRPr="000B0232" w:rsidTr="00A1117C">
        <w:trPr>
          <w:trHeight w:hRule="exact" w:val="370"/>
          <w:jc w:val="center"/>
        </w:trPr>
        <w:tc>
          <w:tcPr>
            <w:tcW w:w="2380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I,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 xml:space="preserve"> Z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-4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III,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 xml:space="preserve"> Z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-4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IV,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 xml:space="preserve"> Z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-4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V</w:t>
            </w:r>
          </w:p>
        </w:tc>
        <w:tc>
          <w:tcPr>
            <w:tcW w:w="2268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832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1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  <w:r w:rsidRPr="000B0232">
              <w:rPr>
                <w:rFonts w:ascii="Arial Narrow" w:eastAsia="Times New Roman" w:hAnsi="Arial Narrow" w:cs="Times New Roman"/>
                <w:spacing w:val="-4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00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246" w:type="dxa"/>
            <w:shd w:val="clear" w:color="auto" w:fill="BDD6EE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spacing w:val="1"/>
                <w:sz w:val="20"/>
                <w:szCs w:val="20"/>
                <w:lang w:val="pl-PL" w:eastAsia="pl-PL"/>
              </w:rPr>
              <w:t>800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702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3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500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2210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250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</w:tr>
      <w:tr w:rsidR="000B0232" w:rsidRPr="000B0232" w:rsidTr="00A1117C">
        <w:trPr>
          <w:trHeight w:hRule="exact" w:val="370"/>
          <w:jc w:val="center"/>
        </w:trPr>
        <w:tc>
          <w:tcPr>
            <w:tcW w:w="2380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II</w:t>
            </w:r>
          </w:p>
        </w:tc>
        <w:tc>
          <w:tcPr>
            <w:tcW w:w="2268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904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800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246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500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702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3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350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2210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200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</w:tr>
    </w:tbl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0"/>
          <w:szCs w:val="20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Powierzchnia wewnętrzna (powierzchnia strefy pożarowej) przedmiotowego lokalu użytkowego wynosi 41,14 m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vertAlign w:val="superscript"/>
          <w:lang w:val="pl-PL" w:eastAsia="ar-SA"/>
        </w:rPr>
        <w:t>2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i nie przekracza wartości podanej w tabeli. 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0"/>
          <w:szCs w:val="20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Ust. 2, 3, 4, 5 –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ab/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228, § 229, § 230, § 231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232.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ab/>
        <w:t>1. Ściany i stropy stanowiące elementy oddzielenia przeciwpożarowego powinny być wykonane z materiałów niepalnych, a występujące w nich otwory – obudowane przedsionkami przeciwpożarowymi lub zamykane za pomocą drzwi przeciwpożarowych bądź innego zamknięcia przeciwpożarowego.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Ściany i stropy stanowiące elementy oddzielenia przeciwpożarowego dla przedmiotowego lokalu są wykonane z materiałów niepalnych, a występujący w nich otwór (drzwi wejściowe) zostanie zamknięty za pomocą drzwi przeciwpożarowych.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2. W ścianie oddzielenia przeciwpożarowego łączna powierzchnia otworów, o których mowa w ust. 1, nie powinna przekraczać 15% powierzchni ściany, a w stropie oddzielenia przeciwpożarowego – 0,5% powierzchni stropu. Ograniczenia nie stosuje się do otworów w ścianach oddzielenia przeciwpożarowego w garażu, które znajdują się na drogach manewrowych.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Łączna powierzchnia otworów w ścianie oddzielenia przeciwpożarowego, o których mowa w ust. 1, nie przekracza 15% powierzchni ściany, a w stropie oddzielenia przeciwpożarowego – 0,5% powierzchni stropu.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Ust. 3. –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ab/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 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4. Wymaganą klasę odporności ogniowej elementów oddzielenia przeciwpożarowego oraz zamknięć znajdujących się w nich otworów określa poniższa tabela: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4"/>
        <w:gridCol w:w="1872"/>
        <w:gridCol w:w="1303"/>
        <w:gridCol w:w="1985"/>
        <w:gridCol w:w="1872"/>
        <w:gridCol w:w="1303"/>
      </w:tblGrid>
      <w:tr w:rsidR="000B0232" w:rsidRPr="000B0232" w:rsidTr="00A1117C">
        <w:trPr>
          <w:trHeight w:hRule="exact" w:val="528"/>
          <w:jc w:val="center"/>
        </w:trPr>
        <w:tc>
          <w:tcPr>
            <w:tcW w:w="1474" w:type="dxa"/>
            <w:vMerge w:val="restart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110" w:lineRule="exact"/>
              <w:rPr>
                <w:rFonts w:ascii="Arial Narrow" w:eastAsia="Times New Roman" w:hAnsi="Arial Narrow" w:cs="Times New Roman"/>
                <w:sz w:val="11"/>
                <w:szCs w:val="11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0" w:lineRule="auto"/>
              <w:ind w:right="282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odpor</w:t>
            </w:r>
            <w:r w:rsidRPr="000B0232">
              <w:rPr>
                <w:rFonts w:ascii="Arial Narrow" w:eastAsia="Times New Roman" w:hAnsi="Arial Narrow" w:cs="Times New Roman"/>
                <w:spacing w:val="-2"/>
                <w:w w:val="95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1"/>
                <w:w w:val="95"/>
                <w:sz w:val="20"/>
                <w:szCs w:val="20"/>
                <w:lang w:val="pl-PL" w:eastAsia="pl-PL"/>
              </w:rPr>
              <w:t>ś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ci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po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żar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ej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u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nk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u</w:t>
            </w:r>
          </w:p>
        </w:tc>
        <w:tc>
          <w:tcPr>
            <w:tcW w:w="8335" w:type="dxa"/>
            <w:gridSpan w:val="5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Arial Narrow" w:eastAsia="Times New Roman" w:hAnsi="Arial Narrow" w:cs="Times New Roman"/>
                <w:sz w:val="14"/>
                <w:szCs w:val="14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10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odpo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ś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ci</w:t>
            </w:r>
            <w:r w:rsidRPr="000B0232">
              <w:rPr>
                <w:rFonts w:ascii="Arial Narrow" w:eastAsia="Times New Roman" w:hAnsi="Arial Narrow" w:cs="Times New Roman"/>
                <w:spacing w:val="-10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gn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ej</w:t>
            </w:r>
          </w:p>
        </w:tc>
      </w:tr>
      <w:tr w:rsidR="000B0232" w:rsidRPr="000B0232" w:rsidTr="00A1117C">
        <w:trPr>
          <w:trHeight w:hRule="exact" w:val="610"/>
          <w:jc w:val="center"/>
        </w:trPr>
        <w:tc>
          <w:tcPr>
            <w:tcW w:w="1474" w:type="dxa"/>
            <w:vMerge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4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3175" w:type="dxa"/>
            <w:gridSpan w:val="2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50" w:lineRule="auto"/>
              <w:ind w:right="661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t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ó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22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odd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p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rzec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po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żar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g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o</w:t>
            </w:r>
          </w:p>
        </w:tc>
        <w:tc>
          <w:tcPr>
            <w:tcW w:w="1985" w:type="dxa"/>
            <w:vMerge w:val="restart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240" w:lineRule="exact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0" w:lineRule="auto"/>
              <w:ind w:right="159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rz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p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rzec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po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żar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ch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u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nn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ch</w:t>
            </w:r>
            <w:r w:rsidRPr="000B0232">
              <w:rPr>
                <w:rFonts w:ascii="Arial Narrow" w:eastAsia="Times New Roman" w:hAnsi="Arial Narrow" w:cs="Times New Roman"/>
                <w:spacing w:val="-8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za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kn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ęć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p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rzec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po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żar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ch</w:t>
            </w:r>
          </w:p>
        </w:tc>
        <w:tc>
          <w:tcPr>
            <w:tcW w:w="3175" w:type="dxa"/>
            <w:gridSpan w:val="2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50" w:lineRule="auto"/>
              <w:ind w:right="776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rz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8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pacing w:val="-7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p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rze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si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nk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przec</w:t>
            </w:r>
            <w:r w:rsidRPr="000B0232">
              <w:rPr>
                <w:rFonts w:ascii="Arial Narrow" w:eastAsia="Times New Roman" w:hAnsi="Arial Narrow" w:cs="Times New Roman"/>
                <w:spacing w:val="-1"/>
                <w:w w:val="95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5"/>
                <w:w w:val="95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pożaro</w:t>
            </w:r>
            <w:r w:rsidRPr="000B0232">
              <w:rPr>
                <w:rFonts w:ascii="Arial Narrow" w:eastAsia="Times New Roman" w:hAnsi="Arial Narrow" w:cs="Times New Roman"/>
                <w:spacing w:val="-5"/>
                <w:w w:val="95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2"/>
                <w:w w:val="95"/>
                <w:sz w:val="20"/>
                <w:szCs w:val="20"/>
                <w:lang w:val="pl-PL" w:eastAsia="pl-PL"/>
              </w:rPr>
              <w:t>g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o</w:t>
            </w:r>
          </w:p>
        </w:tc>
      </w:tr>
      <w:tr w:rsidR="000B0232" w:rsidRPr="000B0232" w:rsidTr="00A1117C">
        <w:trPr>
          <w:trHeight w:hRule="exact" w:val="850"/>
          <w:jc w:val="center"/>
        </w:trPr>
        <w:tc>
          <w:tcPr>
            <w:tcW w:w="1474" w:type="dxa"/>
            <w:vMerge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50" w:lineRule="auto"/>
              <w:ind w:right="776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72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2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ś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an</w:t>
            </w:r>
            <w:r w:rsidRPr="000B0232">
              <w:rPr>
                <w:rFonts w:ascii="Arial Narrow" w:eastAsia="Times New Roman" w:hAnsi="Arial Narrow" w:cs="Times New Roman"/>
                <w:spacing w:val="-7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st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opó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,</w:t>
            </w: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" w:after="0" w:line="250" w:lineRule="auto"/>
              <w:ind w:right="92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pacing w:val="-8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2"/>
                <w:sz w:val="20"/>
                <w:szCs w:val="20"/>
                <w:lang w:val="pl-PL" w:eastAsia="pl-PL"/>
              </w:rPr>
              <w:t>j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ą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t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em</w:t>
            </w:r>
            <w:r w:rsidRPr="000B0232">
              <w:rPr>
                <w:rFonts w:ascii="Arial Narrow" w:eastAsia="Times New Roman" w:hAnsi="Arial Narrow" w:cs="Times New Roman"/>
                <w:spacing w:val="-10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st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opó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L</w:t>
            </w:r>
          </w:p>
        </w:tc>
        <w:tc>
          <w:tcPr>
            <w:tcW w:w="130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0" w:lineRule="auto"/>
              <w:ind w:right="318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1"/>
                <w:w w:val="95"/>
                <w:sz w:val="20"/>
                <w:szCs w:val="20"/>
                <w:lang w:val="pl-PL" w:eastAsia="pl-PL"/>
              </w:rPr>
              <w:t>st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ropów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L</w:t>
            </w:r>
          </w:p>
        </w:tc>
        <w:tc>
          <w:tcPr>
            <w:tcW w:w="1985" w:type="dxa"/>
            <w:vMerge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0" w:lineRule="auto"/>
              <w:ind w:right="318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872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8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t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arz</w:t>
            </w: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" w:after="0" w:line="240" w:lineRule="auto"/>
              <w:ind w:right="2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7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po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zcze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</w:p>
        </w:tc>
        <w:tc>
          <w:tcPr>
            <w:tcW w:w="130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7" w:after="0" w:line="170" w:lineRule="exact"/>
              <w:rPr>
                <w:rFonts w:ascii="Arial Narrow" w:eastAsia="Times New Roman" w:hAnsi="Arial Narrow" w:cs="Times New Roman"/>
                <w:sz w:val="17"/>
                <w:szCs w:val="17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exact"/>
              <w:ind w:right="176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7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t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ę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1"/>
                <w:w w:val="95"/>
                <w:sz w:val="20"/>
                <w:szCs w:val="20"/>
                <w:lang w:val="pl-PL" w:eastAsia="pl-PL"/>
              </w:rPr>
              <w:t>s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pacing w:val="-2"/>
                <w:w w:val="95"/>
                <w:sz w:val="20"/>
                <w:szCs w:val="20"/>
                <w:lang w:val="pl-PL" w:eastAsia="pl-PL"/>
              </w:rPr>
              <w:t>h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odo</w:t>
            </w:r>
            <w:r w:rsidRPr="000B0232">
              <w:rPr>
                <w:rFonts w:ascii="Arial Narrow" w:eastAsia="Times New Roman" w:hAnsi="Arial Narrow" w:cs="Times New Roman"/>
                <w:spacing w:val="-5"/>
                <w:w w:val="95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w w:val="95"/>
                <w:sz w:val="20"/>
                <w:szCs w:val="20"/>
                <w:lang w:val="pl-PL" w:eastAsia="pl-PL"/>
              </w:rPr>
              <w:t>ą</w:t>
            </w:r>
            <w:r w:rsidRPr="000B0232">
              <w:rPr>
                <w:rFonts w:ascii="Arial Narrow" w:eastAsia="Times New Roman" w:hAnsi="Arial Narrow" w:cs="Times New Roman"/>
                <w:spacing w:val="-4"/>
                <w:w w:val="95"/>
                <w:sz w:val="20"/>
                <w:szCs w:val="20"/>
                <w:lang w:val="pl-PL" w:eastAsia="pl-PL"/>
              </w:rPr>
              <w:t>*</w:t>
            </w:r>
            <w:r w:rsidRPr="000B0232">
              <w:rPr>
                <w:rFonts w:ascii="Arial Narrow" w:eastAsia="Times New Roman" w:hAnsi="Arial Narrow" w:cs="Times New Roman"/>
                <w:w w:val="95"/>
                <w:position w:val="9"/>
                <w:sz w:val="13"/>
                <w:szCs w:val="13"/>
                <w:lang w:val="pl-PL" w:eastAsia="pl-PL"/>
              </w:rPr>
              <w:t>)</w:t>
            </w:r>
          </w:p>
        </w:tc>
      </w:tr>
      <w:tr w:rsidR="000B0232" w:rsidRPr="000B0232" w:rsidTr="00A1117C">
        <w:trPr>
          <w:trHeight w:hRule="exact" w:val="370"/>
          <w:jc w:val="center"/>
        </w:trPr>
        <w:tc>
          <w:tcPr>
            <w:tcW w:w="1474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583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1872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1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130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3</w:t>
            </w:r>
          </w:p>
        </w:tc>
        <w:tc>
          <w:tcPr>
            <w:tcW w:w="198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3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4</w:t>
            </w:r>
          </w:p>
        </w:tc>
        <w:tc>
          <w:tcPr>
            <w:tcW w:w="1872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1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5</w:t>
            </w:r>
          </w:p>
        </w:tc>
        <w:tc>
          <w:tcPr>
            <w:tcW w:w="130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6</w:t>
            </w:r>
          </w:p>
        </w:tc>
      </w:tr>
      <w:tr w:rsidR="000B0232" w:rsidRPr="000B0232" w:rsidTr="00A1117C">
        <w:trPr>
          <w:trHeight w:hRule="exact" w:val="370"/>
          <w:jc w:val="center"/>
        </w:trPr>
        <w:tc>
          <w:tcPr>
            <w:tcW w:w="1474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-3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  <w:tc>
          <w:tcPr>
            <w:tcW w:w="1872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-3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24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30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-3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12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985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12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872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3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6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30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3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6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</w:tr>
      <w:tr w:rsidR="000B0232" w:rsidRPr="000B0232" w:rsidTr="00A1117C">
        <w:trPr>
          <w:trHeight w:hRule="exact" w:val="370"/>
          <w:jc w:val="center"/>
        </w:trPr>
        <w:tc>
          <w:tcPr>
            <w:tcW w:w="1474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  <w:r w:rsidRPr="000B0232">
              <w:rPr>
                <w:rFonts w:ascii="Arial Narrow" w:eastAsia="Times New Roman" w:hAnsi="Arial Narrow" w:cs="Times New Roman"/>
                <w:spacing w:val="-4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3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”</w:t>
            </w:r>
          </w:p>
        </w:tc>
        <w:tc>
          <w:tcPr>
            <w:tcW w:w="1872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-3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12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30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-3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6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985" w:type="dxa"/>
          </w:tcPr>
          <w:p w:rsidR="000B0232" w:rsidRPr="000B0232" w:rsidRDefault="000B0232" w:rsidP="000B0232">
            <w:pPr>
              <w:widowControl w:val="0"/>
              <w:tabs>
                <w:tab w:val="left" w:pos="872"/>
              </w:tabs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121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6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872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9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3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303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36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3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3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</w:tr>
      <w:tr w:rsidR="000B0232" w:rsidRPr="000B0232" w:rsidTr="00A1117C">
        <w:trPr>
          <w:trHeight w:hRule="exact" w:val="370"/>
          <w:jc w:val="center"/>
        </w:trPr>
        <w:tc>
          <w:tcPr>
            <w:tcW w:w="1474" w:type="dxa"/>
            <w:shd w:val="clear" w:color="auto" w:fill="BDD6EE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D”</w:t>
            </w:r>
            <w:r w:rsidRPr="000B0232">
              <w:rPr>
                <w:rFonts w:ascii="Arial Narrow" w:eastAsia="Times New Roman" w:hAnsi="Arial Narrow" w:cs="Times New Roman"/>
                <w:b/>
                <w:spacing w:val="-4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b/>
                <w:spacing w:val="-3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b/>
                <w:spacing w:val="-2"/>
                <w:sz w:val="20"/>
                <w:szCs w:val="20"/>
                <w:lang w:val="pl-PL" w:eastAsia="pl-PL"/>
              </w:rPr>
              <w:t>„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E”</w:t>
            </w:r>
          </w:p>
        </w:tc>
        <w:tc>
          <w:tcPr>
            <w:tcW w:w="1872" w:type="dxa"/>
            <w:shd w:val="clear" w:color="auto" w:fill="BDD6EE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b/>
                <w:spacing w:val="-3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b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b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b/>
                <w:spacing w:val="1"/>
                <w:sz w:val="20"/>
                <w:szCs w:val="20"/>
                <w:lang w:val="pl-PL" w:eastAsia="pl-PL"/>
              </w:rPr>
              <w:t>6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303" w:type="dxa"/>
            <w:shd w:val="clear" w:color="auto" w:fill="BDD6EE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b/>
                <w:spacing w:val="-3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b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b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b/>
                <w:spacing w:val="1"/>
                <w:sz w:val="20"/>
                <w:szCs w:val="20"/>
                <w:lang w:val="pl-PL" w:eastAsia="pl-PL"/>
              </w:rPr>
              <w:t>3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985" w:type="dxa"/>
            <w:shd w:val="clear" w:color="auto" w:fill="BDD6EE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121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b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b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b/>
                <w:spacing w:val="1"/>
                <w:sz w:val="20"/>
                <w:szCs w:val="20"/>
                <w:lang w:val="pl-PL" w:eastAsia="pl-PL"/>
              </w:rPr>
              <w:t>3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872" w:type="dxa"/>
            <w:shd w:val="clear" w:color="auto" w:fill="auto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9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1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5</w:t>
            </w:r>
          </w:p>
        </w:tc>
        <w:tc>
          <w:tcPr>
            <w:tcW w:w="1303" w:type="dxa"/>
            <w:shd w:val="clear" w:color="auto" w:fill="auto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36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3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1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5</w:t>
            </w:r>
          </w:p>
        </w:tc>
      </w:tr>
    </w:tbl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NewRoman" w:hAnsi="Arial Narrow" w:cs="Arial"/>
          <w:sz w:val="20"/>
          <w:szCs w:val="20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*) Dopuszcza się osadzenie tych drzwi w ścianie o klasie odporności ogniowej, określonej dla drzwi w kol. 6, znajdującej się między przedsionkiem a klatką schodową.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5. Klasa odporności ogniowej elementów oddzielenia przeciwpożarowego oraz zamknięć znajdujących się w nich otworów w budynkach, o których mowa w § 213, powinna być nie mniejsza od określonej w ust. 4 dla </w:t>
      </w:r>
      <w:proofErr w:type="spellStart"/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budynkow</w:t>
      </w:r>
      <w:proofErr w:type="spellEnd"/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 o klasie odporności pożarowej „D” i „E”.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Elementy oddzielenia przeciwpożarowego oraz zamknięcia znajdujących się w nich otworów w przedmiotowym lokalu zgodne są z wartościami przedstawionymi w w/w  tabeli w obszarze oznaczonym kolorem niebieskim.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Ust.6, 7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 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233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234.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ab/>
        <w:t>1. Przepusty instalacyjne w elementach oddzielenia przeciwpożarowego powinny mieć klasę odporności ogniowej (E I) wymaganą dla tych elementów.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2. Dopuszcza się nieinstalowanie przepustów, o których mowa w ust. 1, dla pojedynczych rur instalacji wodnych, kanalizacyjnych i ogrzewczych, wprowadzanych przez ściany i stropy do pomieszczeń higieniczno-sanitarnych.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3. Przepusty instalacyjne o średnicy większej niż 0,04 m w ścianach i stropach pomieszczenia zamkniętego, dla których wymagana klasa odporności ogniowej jest nie niższa niż E I 60 lub R E I 60, a niebędących elementami oddzielenia przeciwpożarowego, powinny mieć klasę odporności ogniowej (E I) ścian i stropów tego pomieszczenia.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4. Przejścia instalacji przez zewnętrzne ściany budynku, znajdujące się poniżej poziomu terenu, powinny być zabezpieczone przed możliwością przenikania gazu do wnętrza budynku.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Przepusty instalacyjne w elementach oddzielenia przeciwpożarowego przedmiotowego lokalu mają klasę odporności ogniowej (E I) wymaganą dla tych elementów, z uwzględnieniem </w:t>
      </w:r>
      <w:proofErr w:type="spellStart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dopuszczeń</w:t>
      </w:r>
      <w:proofErr w:type="spellEnd"/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 opisanych w ust. 2 i 3.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235.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ab/>
        <w:t>1. Ścianę oddzielenia przeciwpożarowego należy wznosić na własnym fundamencie lub na stropie, opartym na konstrukcji nośnej o klasie odporności ogniowej nie niższej od odporności ogniowej tej ściany.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Ściany wydzielające przedmiotowy lokal zostały wzniesione na własnym fundamencie lub na stropie, opartym na konstrukcji nośnej o klasie odporności ogniowej nie niższej od odporność ogniowa tej ściany.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2. Ścianę oddzielenia przeciwpożarowego należy wysunąć na co najmniej 0,3 m poza lico ściany zewnętrznej budynku lub na całej wysokości ściany zewnętrznej zastosować pionowy pas z materiału niepalnego o szerokości co najmniej 2 m i klasie odporności ogniowej E I 60.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Ściany oddzielenia przeciwpożarowego wydzielające przedmiotowy lokal są wysunięte na co najmniej 0,3 m poza lico ściany zewnętrznej.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Ust. 3, 4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b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b/>
          <w:sz w:val="24"/>
          <w:szCs w:val="24"/>
          <w:lang w:val="pl-PL"/>
        </w:rPr>
        <w:t>Rozdział 4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b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b/>
          <w:sz w:val="24"/>
          <w:szCs w:val="24"/>
          <w:lang w:val="pl-PL"/>
        </w:rPr>
        <w:t>Drogi ewakuacyjne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b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236.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ab/>
        <w:t>1. Z pomieszczeń przeznaczonych na pobyt ludzi powinna być zapewniona możliwość ewakuacji w bezpieczne miejsce na zewnątrz budynku lub do sąsiedniej strefy pożarowej, bezpośrednio albo drogami komunikacji ogólnej, zwanymi dalej „drogami ewakuacyjnymi”.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2. Ze strefy pożarowej, o której mowa w ust. 1, powinno być wyjście bezpośrednio na zewnątrz budynku lub przez inną strefę pożarową, z zastrzeżeniem § 227 ust. 5.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Z pomieszczeń przeznaczonych na pobyt ludzi w przedmiotowym lokalu jest  zapewniona możliwość ewakuacji w bezpieczne miejsce na zewnątrz budynku poprzez sąsiednią strefę pożarową (korytarz, komunikacja ogólna).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3. Wyjścia z pomieszczeń na drogi ewakuacyjne powinny być zamykane drzwiami.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Wyjścia z przedmiotowego lokalu na drogę ewakuacyjną jest zamykane drzwiami. W obrębie samego lokalu wyjścia z pomieszczeń również są zamykane drzwiami.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Ust. 4, 5, 6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237.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ab/>
        <w:t xml:space="preserve">1. W pomieszczeniach, od najdalszego miejsca, w którym może przebywać człowiek, do wyjścia ewakuacyjnego na drogę ewakuacyjną lub do innej strefy pożarowej albo na zewnątrz budynku, powinno być zapewnione przejście, zwane dalej „przejściem ewakuacyjnym”, o długości nieprzekraczającej: 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1) w strefach pożarowych ZL – 40 m;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2) w strefach pożarowych PM o gęstości obciążenia ogniowego przekraczającej 500 MJ/m2 w budynku o więcej niż jednej kondygnacji nadziemnej – 75 m;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3) w strefach pożarowych PM, o obciążeniu ogniowym nieprzekraczającym 500 MJ/m2, w budynku o więcej niż jednej kondygnacji nadziemnej oraz w strefach pożarowych PM w budynku o jednej kondygnacji nadziemnej bez względu na wielkość obciążenia ogniowego – 100 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W pomieszczeniach przedmiotowego lokalu, od najdalszego miejsca, w którym może przebywać człowiek, do wyjścia ewakuacyjnego na drogę ewakuacyjną lub do innej strefy pożarowej albo na zewnątrz budynku, jest zapewnione przejście, zwane dalej „przejściem ewakuacyjnym”, o długości nieprzekraczającej 40 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Ust. 2, 3, 4, 5, 6, 7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8. Przejście, o którym mowa w ust. 1, nie powinno prowadzić łącznie przez więcej niż trzy pomieszczenia.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Przejście, o którym mowa w ust. 1, nie prowadzi łącznie przez więcej niż trzy pomieszczenia.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9. Ścianek działowych oddzielających od siebie pomieszczenia, dla których określa się łącznie długość przejścia ewakuacyjnego, nie dotyczą wymagania określone w § 216 ust. 1.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10. Szerokość przejścia ewakuacyjnego w pomieszczeniu przeznaczonym na pobyt ludzi, z zastrzeżeniem § 261, należy obliczać proporcjonalnie do liczby osób, do których ewakuacji ono służy, przyjmując co najmniej 0,6 m na 100 osób, lecz nie mniej niż 0,9 m, a w przypadku przejścia służącego do ewakuacji do 3 osób – nie mniej niż 0,8 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Szerokości przejść ewakuacyjnych w pomieszczeniach przeznaczonych na pobyt ludzi przedmiotowego lokalu, obliczono proporcjonalnie do liczby osób, do których ewakuacji ono służy, przyjmując co najmniej 0,6 m na 100 osób, lecz nie mniej niż 0,9 m, a w przypadku przejścia służącego do ewakuacji do 3 osób – nie mniej niż 0,8 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238.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 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239.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ab/>
        <w:t>1. Łączną szerokość drzwi w świetle, stanowiących wyjścia ewakuacyjne z pomieszczenia, należy obliczać proporcjonalnie do liczby osób mogących przebywać w nim równocześnie, przyjmując co najmniej 0,6 m szerokości na 100 osób, przy czym najmniejsza szerokość drzwi w świetle ościeżnicy powinna wynosić 0,9 m, a w przypadku drzwi służących do ewakuacji do 3 osób – 0,8 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Ust. 2, 3, 4.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 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5. Szerokość drzwi w świetle na drodze ewakuacyjnej, niewymienionych w ust. 4, należy obliczać proporcjonalnie do liczby osób, do których ewakuacji są one przeznaczone, przyjmując co najmniej 0,6 m szerokości na 100 osób, przy czym najmniejsza szerokość drzwi powinna wynosić 0,9 m w świetle ościeżnicy.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Szerokość drzwi wejściowych do przedmiotowego lokalu, które stanowią jednocześnie wyjście ewakuacyjne do sąsiedniej strefy, wynosi min. 0,9 m w świetle ościeżnicy.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6. Wysokość drzwi, o których mowa w ust. 1, 4 i 5, powinna odpowiadać wymaganiom § 62 ust.1.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Wysokość drzwi wejściowych do przedmiotowego lokalu, które stanowią jednocześnie wyjście ewakuacyjne do sąsiedniej strefy, wynosi min. 2,0 m w świetle ościeżnicy.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240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241.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ab/>
        <w:t>1. Obudowa poziomych dróg ewakuacyjnych powinna mieć klasę odporności ogniowej wymaganą dla ścian wewnętrznych, nie mniejszą jednak niż E I 15, z uwzględnieniem § 217. Wymaganie klasy odporności ogniowej dla obudowy poziomych dróg ewakuacyjnych nie dotyczy obudowy krytego ciągu pieszego – pasażu, o którym mowa w § 247 ust. 2.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Obudowa poziomych dróg ewakuacyjnych posiada klasę odporności ogniowej wymaganą dla ścian wewnętrznych, nie mniejszą jednak niż EI 15, z uwzględnieniem § 217. 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Ust. 2, 3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242.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ab/>
        <w:t>1. Szerokość poziomych dróg ewakuacyjnych należy obliczać proporcjonalnie do liczby osób mogących przebywać jednocześnie na danej kondygnacji budynku, przyjmując co najmniej 0,6 m na 100 osób, lecz nie mniej niż 1,4 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2. Dopuszcza się zmniejszenie szerokości poziomej drogi ewakuacyjnej do 1,2 m, jeżeli jest ona przeznaczona do ewakuacji nie więcej niż 20 osób.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3. Wysokość drogi ewakuacyjnej powinna wynosić co najmniej 2,2 m, natomiast wysokość lokalnego obniżenia 2 m, przy czym długość obniżonego odcinka drogi nie może być większa niż 1,5 m na każdym odcinku drogi ewakuacyjnej o długości 10 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4. Skrzydła drzwi stanowiących wyjście na drogę ewakuacyjną nie mogą, po ich całkowitym otwarciu, zmniejszać wymaganej szerokości tej drogi. Wymagania nie stosuje się do drzwi wyposażonych w urządzenia samoczynnie je zamykające.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Szerokość poziomych dróg ewakuacyjnych w lokalu jest większa niż 1,2m i jest przeznaczona do ewakuacji nie więcej niż 20 osób. Wysokość drogi ewakuacyjnej wynosi 2,72m.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243 – 255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256.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ab/>
        <w:t>1. Długość drogi ewakuacyjnej od wyjścia z pomieszczenia na tę drogę do wyjścia do innej strefy pożarowej lub na zewnątrz budynku, zwanej dalej „dojściem ewakuacyjnym”, mierzy się wzdłuż osi drogi ewakuacyjnej. W przypadku zakończenia dojścia ewakuacyjnego przedsionkiem przeciwpożarowym, długość tę mierzy się do pierwszych drzwi tego przedsionka.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2. Za równorzędne wyjściu do innej strefy pożarowej, o którym mowa w ust. 1, uważa się wyjście do obudowanej klatki schodowej, zamykanej drzwiami o klasie odporności ogniowej co najmniej E I 30, wyposażonej w urządzenia zapobiegające zadymieniu lub służące do usuwania dymu, a w przypadku, o którym mowa w § 246 ust. 5 – zamykanej drzwiami dymoszczelnymi.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3.Dopuszczalne długości dojść ewakuacyjnych w strefach pożarowych określa poniższa tabela: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12"/>
          <w:szCs w:val="12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12"/>
          <w:szCs w:val="12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12"/>
          <w:szCs w:val="12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12"/>
          <w:szCs w:val="12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12"/>
          <w:szCs w:val="12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12"/>
          <w:szCs w:val="12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12"/>
          <w:szCs w:val="12"/>
          <w:lang w:val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92"/>
        <w:gridCol w:w="1757"/>
        <w:gridCol w:w="1757"/>
      </w:tblGrid>
      <w:tr w:rsidR="000B0232" w:rsidRPr="000B0232" w:rsidTr="00A1117C">
        <w:trPr>
          <w:trHeight w:hRule="exact" w:val="528"/>
          <w:jc w:val="center"/>
        </w:trPr>
        <w:tc>
          <w:tcPr>
            <w:tcW w:w="6292" w:type="dxa"/>
            <w:vMerge w:val="restart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" w:after="0" w:line="240" w:lineRule="exact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tabs>
                <w:tab w:val="left" w:pos="3681"/>
              </w:tabs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01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od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zaj</w:t>
            </w:r>
            <w:r w:rsidRPr="000B0232">
              <w:rPr>
                <w:rFonts w:ascii="Arial Narrow" w:eastAsia="Times New Roman" w:hAnsi="Arial Narrow" w:cs="Times New Roman"/>
                <w:spacing w:val="-8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st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f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12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po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żar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ej</w:t>
            </w:r>
          </w:p>
        </w:tc>
        <w:tc>
          <w:tcPr>
            <w:tcW w:w="3514" w:type="dxa"/>
            <w:gridSpan w:val="2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140" w:lineRule="exact"/>
              <w:jc w:val="center"/>
              <w:rPr>
                <w:rFonts w:ascii="Arial Narrow" w:eastAsia="Times New Roman" w:hAnsi="Arial Narrow" w:cs="Times New Roman"/>
                <w:sz w:val="14"/>
                <w:szCs w:val="14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ł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ug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ś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ć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do</w:t>
            </w:r>
            <w:r w:rsidRPr="000B0232">
              <w:rPr>
                <w:rFonts w:ascii="Arial Narrow" w:eastAsia="Times New Roman" w:hAnsi="Arial Narrow" w:cs="Times New Roman"/>
                <w:spacing w:val="2"/>
                <w:sz w:val="20"/>
                <w:szCs w:val="20"/>
                <w:lang w:val="pl-PL" w:eastAsia="pl-PL"/>
              </w:rPr>
              <w:t>j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ś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10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m</w:t>
            </w:r>
          </w:p>
        </w:tc>
      </w:tr>
      <w:tr w:rsidR="000B0232" w:rsidRPr="000B0232" w:rsidTr="00A1117C">
        <w:trPr>
          <w:trHeight w:hRule="exact" w:val="610"/>
          <w:jc w:val="center"/>
        </w:trPr>
        <w:tc>
          <w:tcPr>
            <w:tcW w:w="6292" w:type="dxa"/>
            <w:vMerge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</w:p>
        </w:tc>
        <w:tc>
          <w:tcPr>
            <w:tcW w:w="175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p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rzy</w:t>
            </w:r>
            <w:r w:rsidRPr="000B0232">
              <w:rPr>
                <w:rFonts w:ascii="Arial Narrow" w:eastAsia="Times New Roman" w:hAnsi="Arial Narrow" w:cs="Times New Roman"/>
                <w:spacing w:val="-12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2"/>
                <w:sz w:val="20"/>
                <w:szCs w:val="20"/>
                <w:lang w:val="pl-PL" w:eastAsia="pl-PL"/>
              </w:rPr>
              <w:t>j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pacing w:val="-1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do</w:t>
            </w:r>
            <w:r w:rsidRPr="000B0232">
              <w:rPr>
                <w:rFonts w:ascii="Arial Narrow" w:eastAsia="Times New Roman" w:hAnsi="Arial Narrow" w:cs="Times New Roman"/>
                <w:spacing w:val="2"/>
                <w:sz w:val="20"/>
                <w:szCs w:val="20"/>
                <w:lang w:val="pl-PL" w:eastAsia="pl-PL"/>
              </w:rPr>
              <w:t>j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ś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u</w:t>
            </w:r>
          </w:p>
        </w:tc>
        <w:tc>
          <w:tcPr>
            <w:tcW w:w="175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 w:after="0" w:line="240" w:lineRule="exact"/>
              <w:ind w:right="202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p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rzy</w:t>
            </w:r>
            <w:r w:rsidRPr="000B0232">
              <w:rPr>
                <w:rFonts w:ascii="Arial Narrow" w:eastAsia="Times New Roman" w:hAnsi="Arial Narrow" w:cs="Times New Roman"/>
                <w:spacing w:val="-10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co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2"/>
                <w:sz w:val="20"/>
                <w:szCs w:val="20"/>
                <w:lang w:val="pl-PL" w:eastAsia="pl-PL"/>
              </w:rPr>
              <w:t>j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ej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2</w:t>
            </w:r>
            <w:r w:rsidRPr="000B0232">
              <w:rPr>
                <w:rFonts w:ascii="Arial Narrow" w:eastAsia="Times New Roman" w:hAnsi="Arial Narrow" w:cs="Times New Roman"/>
                <w:spacing w:val="-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do</w:t>
            </w:r>
            <w:r w:rsidRPr="000B0232">
              <w:rPr>
                <w:rFonts w:ascii="Arial Narrow" w:eastAsia="Times New Roman" w:hAnsi="Arial Narrow" w:cs="Times New Roman"/>
                <w:spacing w:val="2"/>
                <w:sz w:val="20"/>
                <w:szCs w:val="20"/>
                <w:lang w:val="pl-PL" w:eastAsia="pl-PL"/>
              </w:rPr>
              <w:t>j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ś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ac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h</w:t>
            </w:r>
            <w:r w:rsidRPr="000B0232">
              <w:rPr>
                <w:rFonts w:ascii="Arial Narrow" w:eastAsia="Times New Roman" w:hAnsi="Arial Narrow" w:cs="Times New Roman"/>
                <w:position w:val="9"/>
                <w:sz w:val="13"/>
                <w:szCs w:val="13"/>
                <w:lang w:val="pl-PL" w:eastAsia="pl-PL"/>
              </w:rPr>
              <w:t>1)</w:t>
            </w:r>
          </w:p>
        </w:tc>
      </w:tr>
      <w:tr w:rsidR="000B0232" w:rsidRPr="000B0232" w:rsidTr="00A1117C">
        <w:trPr>
          <w:trHeight w:hRule="exact" w:val="370"/>
          <w:jc w:val="center"/>
        </w:trPr>
        <w:tc>
          <w:tcPr>
            <w:tcW w:w="6292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201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175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1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175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1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3</w:t>
            </w:r>
          </w:p>
        </w:tc>
      </w:tr>
      <w:tr w:rsidR="000B0232" w:rsidRPr="000B0232" w:rsidTr="00A1117C">
        <w:trPr>
          <w:trHeight w:hRule="exact" w:val="370"/>
          <w:jc w:val="center"/>
        </w:trPr>
        <w:tc>
          <w:tcPr>
            <w:tcW w:w="6292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pacing w:val="-12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po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zcze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em</w:t>
            </w:r>
            <w:r w:rsidRPr="000B0232">
              <w:rPr>
                <w:rFonts w:ascii="Arial Narrow" w:eastAsia="Times New Roman" w:hAnsi="Arial Narrow" w:cs="Times New Roman"/>
                <w:spacing w:val="-14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za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g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ż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pacing w:val="-14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u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h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em</w:t>
            </w:r>
          </w:p>
        </w:tc>
        <w:tc>
          <w:tcPr>
            <w:tcW w:w="175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1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75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175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4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</w:tr>
      <w:tr w:rsidR="000B0232" w:rsidRPr="000B0232" w:rsidTr="00A1117C">
        <w:trPr>
          <w:trHeight w:hRule="exact" w:val="610"/>
          <w:jc w:val="center"/>
        </w:trPr>
        <w:tc>
          <w:tcPr>
            <w:tcW w:w="6292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7" w:after="0" w:line="249" w:lineRule="auto"/>
              <w:ind w:right="419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2"/>
                <w:sz w:val="20"/>
                <w:szCs w:val="20"/>
                <w:lang w:val="pl-PL" w:eastAsia="pl-PL"/>
              </w:rPr>
              <w:t>P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g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ę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st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ś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ci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ob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ąże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gn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g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4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Q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&gt;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50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  <w:r w:rsidRPr="000B0232">
              <w:rPr>
                <w:rFonts w:ascii="Arial Narrow" w:eastAsia="Times New Roman" w:hAnsi="Arial Narrow" w:cs="Times New Roman"/>
                <w:spacing w:val="-4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J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/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position w:val="9"/>
                <w:sz w:val="13"/>
                <w:szCs w:val="13"/>
                <w:lang w:val="pl-PL" w:eastAsia="pl-PL"/>
              </w:rPr>
              <w:t>2</w:t>
            </w:r>
            <w:r w:rsidRPr="000B0232">
              <w:rPr>
                <w:rFonts w:ascii="Arial Narrow" w:eastAsia="Times New Roman" w:hAnsi="Arial Narrow" w:cs="Times New Roman"/>
                <w:spacing w:val="13"/>
                <w:position w:val="9"/>
                <w:sz w:val="13"/>
                <w:szCs w:val="13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ez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po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zcze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za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g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ż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g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16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u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h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em</w:t>
            </w:r>
          </w:p>
        </w:tc>
        <w:tc>
          <w:tcPr>
            <w:tcW w:w="175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" w:after="0" w:line="150" w:lineRule="exact"/>
              <w:jc w:val="center"/>
              <w:rPr>
                <w:rFonts w:ascii="Arial Narrow" w:eastAsia="Times New Roman" w:hAnsi="Arial Narrow" w:cs="Times New Roman"/>
                <w:sz w:val="15"/>
                <w:szCs w:val="15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position w:val="-9"/>
                <w:sz w:val="20"/>
                <w:szCs w:val="20"/>
                <w:lang w:val="pl-PL" w:eastAsia="pl-PL"/>
              </w:rPr>
              <w:t>30</w:t>
            </w:r>
            <w:r w:rsidRPr="000B0232">
              <w:rPr>
                <w:rFonts w:ascii="Arial Narrow" w:eastAsia="Times New Roman" w:hAnsi="Arial Narrow" w:cs="Times New Roman"/>
                <w:sz w:val="13"/>
                <w:szCs w:val="13"/>
                <w:lang w:val="pl-PL" w:eastAsia="pl-PL"/>
              </w:rPr>
              <w:t>2)</w:t>
            </w:r>
          </w:p>
        </w:tc>
        <w:tc>
          <w:tcPr>
            <w:tcW w:w="175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ind w:right="175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75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6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</w:tr>
      <w:tr w:rsidR="000B0232" w:rsidRPr="000B0232" w:rsidTr="00A1117C">
        <w:trPr>
          <w:trHeight w:hRule="exact" w:val="610"/>
          <w:jc w:val="center"/>
        </w:trPr>
        <w:tc>
          <w:tcPr>
            <w:tcW w:w="6292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7" w:after="0" w:line="249" w:lineRule="auto"/>
              <w:ind w:right="421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2"/>
                <w:sz w:val="20"/>
                <w:szCs w:val="20"/>
                <w:lang w:val="pl-PL" w:eastAsia="pl-PL"/>
              </w:rPr>
              <w:t>P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g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ę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st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ś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ci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ob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ąże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4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gn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g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Q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≤</w:t>
            </w:r>
            <w:r w:rsidRPr="000B0232">
              <w:rPr>
                <w:rFonts w:ascii="Arial Narrow" w:eastAsia="Times New Roman" w:hAnsi="Arial Narrow" w:cs="Times New Roman"/>
                <w:spacing w:val="-4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50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  <w:r w:rsidRPr="000B0232">
              <w:rPr>
                <w:rFonts w:ascii="Arial Narrow" w:eastAsia="Times New Roman" w:hAnsi="Arial Narrow" w:cs="Times New Roman"/>
                <w:spacing w:val="-4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J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/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position w:val="9"/>
                <w:sz w:val="13"/>
                <w:szCs w:val="13"/>
                <w:lang w:val="pl-PL" w:eastAsia="pl-PL"/>
              </w:rPr>
              <w:t>2</w:t>
            </w:r>
            <w:r w:rsidRPr="000B0232">
              <w:rPr>
                <w:rFonts w:ascii="Arial Narrow" w:eastAsia="Times New Roman" w:hAnsi="Arial Narrow" w:cs="Times New Roman"/>
                <w:spacing w:val="13"/>
                <w:position w:val="9"/>
                <w:sz w:val="13"/>
                <w:szCs w:val="13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ez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po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zcze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za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g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ż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g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16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u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h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em</w:t>
            </w:r>
          </w:p>
        </w:tc>
        <w:tc>
          <w:tcPr>
            <w:tcW w:w="175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" w:after="0" w:line="150" w:lineRule="exact"/>
              <w:jc w:val="center"/>
              <w:rPr>
                <w:rFonts w:ascii="Arial Narrow" w:eastAsia="Times New Roman" w:hAnsi="Arial Narrow" w:cs="Times New Roman"/>
                <w:sz w:val="15"/>
                <w:szCs w:val="15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position w:val="-9"/>
                <w:sz w:val="20"/>
                <w:szCs w:val="20"/>
                <w:lang w:val="pl-PL" w:eastAsia="pl-PL"/>
              </w:rPr>
              <w:t>60</w:t>
            </w:r>
            <w:r w:rsidRPr="000B0232">
              <w:rPr>
                <w:rFonts w:ascii="Arial Narrow" w:eastAsia="Times New Roman" w:hAnsi="Arial Narrow" w:cs="Times New Roman"/>
                <w:sz w:val="13"/>
                <w:szCs w:val="13"/>
                <w:lang w:val="pl-PL" w:eastAsia="pl-PL"/>
              </w:rPr>
              <w:t>2)</w:t>
            </w:r>
          </w:p>
        </w:tc>
        <w:tc>
          <w:tcPr>
            <w:tcW w:w="175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ind w:right="175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75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10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</w:tr>
      <w:tr w:rsidR="000B0232" w:rsidRPr="000B0232" w:rsidTr="00A1117C">
        <w:trPr>
          <w:trHeight w:hRule="exact" w:val="370"/>
          <w:jc w:val="center"/>
        </w:trPr>
        <w:tc>
          <w:tcPr>
            <w:tcW w:w="6292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-4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I,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II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V</w:t>
            </w:r>
          </w:p>
        </w:tc>
        <w:tc>
          <w:tcPr>
            <w:tcW w:w="175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1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  <w:tc>
          <w:tcPr>
            <w:tcW w:w="175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175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4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</w:tr>
      <w:tr w:rsidR="000B0232" w:rsidRPr="000B0232" w:rsidTr="00A1117C">
        <w:trPr>
          <w:trHeight w:hRule="exact" w:val="370"/>
          <w:jc w:val="center"/>
        </w:trPr>
        <w:tc>
          <w:tcPr>
            <w:tcW w:w="6292" w:type="dxa"/>
            <w:shd w:val="clear" w:color="auto" w:fill="BDD6EE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spacing w:val="-2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b/>
                <w:spacing w:val="-7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III</w:t>
            </w:r>
          </w:p>
        </w:tc>
        <w:tc>
          <w:tcPr>
            <w:tcW w:w="1757" w:type="dxa"/>
            <w:shd w:val="clear" w:color="auto" w:fill="BDD6EE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6"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spacing w:val="1"/>
                <w:position w:val="-9"/>
                <w:sz w:val="20"/>
                <w:szCs w:val="20"/>
                <w:lang w:val="pl-PL" w:eastAsia="pl-PL"/>
              </w:rPr>
              <w:t>30</w:t>
            </w:r>
            <w:r w:rsidRPr="000B0232">
              <w:rPr>
                <w:rFonts w:ascii="Arial Narrow" w:eastAsia="Times New Roman" w:hAnsi="Arial Narrow" w:cs="Times New Roman"/>
                <w:b/>
                <w:sz w:val="13"/>
                <w:szCs w:val="13"/>
                <w:lang w:val="pl-PL" w:eastAsia="pl-PL"/>
              </w:rPr>
              <w:t>2)</w:t>
            </w:r>
          </w:p>
        </w:tc>
        <w:tc>
          <w:tcPr>
            <w:tcW w:w="175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175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6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</w:tr>
      <w:tr w:rsidR="000B0232" w:rsidRPr="000B0232" w:rsidTr="00A1117C">
        <w:trPr>
          <w:trHeight w:hRule="exact" w:val="370"/>
          <w:jc w:val="center"/>
        </w:trPr>
        <w:tc>
          <w:tcPr>
            <w:tcW w:w="6292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-7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IV</w:t>
            </w:r>
          </w:p>
        </w:tc>
        <w:tc>
          <w:tcPr>
            <w:tcW w:w="175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36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position w:val="-9"/>
                <w:sz w:val="20"/>
                <w:szCs w:val="20"/>
                <w:lang w:val="pl-PL" w:eastAsia="pl-PL"/>
              </w:rPr>
              <w:t>60</w:t>
            </w:r>
            <w:r w:rsidRPr="000B0232">
              <w:rPr>
                <w:rFonts w:ascii="Arial Narrow" w:eastAsia="Times New Roman" w:hAnsi="Arial Narrow" w:cs="Times New Roman"/>
                <w:sz w:val="13"/>
                <w:szCs w:val="13"/>
                <w:lang w:val="pl-PL" w:eastAsia="pl-PL"/>
              </w:rPr>
              <w:t>2)</w:t>
            </w:r>
          </w:p>
        </w:tc>
        <w:tc>
          <w:tcPr>
            <w:tcW w:w="175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175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10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0</w:t>
            </w:r>
          </w:p>
        </w:tc>
      </w:tr>
    </w:tbl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12"/>
          <w:szCs w:val="12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12"/>
          <w:szCs w:val="12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1) Dla dojścia najkrótszego, przy czym dopuszcza się dla drugiego dojścia długość większą o 100% od najkrótszego. Dojścia te nie mogą się pokrywać ani krzyżować, przy czym dopuszcza się ich wspólny początkowy przebieg na długości nie większej niż 2 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2) W tym nie więcej niż 20 m na poziomej drodze ewakuacyjnej.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4. Długości dojść ewakuacyjnych, o których mowa w ust. 3, mogą być powiększone pod warunkiem ochrony: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1) strefy pożarowej stałymi samoczynnymi urządzeniami gaśniczymi wodnymi – o 50%;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2) drogi ewakuacyjnej samoczynnymi urządzeniami oddymiającymi uruchamianymi za pomocą systemu wykrywania dymu – o 50%.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Przy jednoczesnym stosowaniu tych urządzeń długość dojścia może być powiększona o 100%.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 xml:space="preserve">Długość dojścia ewakuacyjnego w strefie pożarowej jaką stanowi przedmiotowy lokal wynosi 5m. 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Ust. 5, 6, 7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b/>
          <w:bCs/>
          <w:sz w:val="20"/>
          <w:szCs w:val="20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257.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0"/>
          <w:szCs w:val="20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b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b/>
          <w:sz w:val="24"/>
          <w:szCs w:val="24"/>
          <w:lang w:val="pl-PL"/>
        </w:rPr>
        <w:t>Rozdział 5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b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b/>
          <w:sz w:val="24"/>
          <w:szCs w:val="24"/>
          <w:lang w:val="pl-PL"/>
        </w:rPr>
        <w:t>Wymagania przeciwpożarowe dla elementów wykończenia wnętrz i wyposażenia stałego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258.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ab/>
        <w:t xml:space="preserve">1. W strefach pożarowych ZL I, ZL II, ZL III i ZL V stosowanie do wykończenia wnętrz materiałów i wyrobów łatwo zapalnych, których produkty rozkładu termicznego są bardzo toksyczne lub intensywnie dymiące, jest zabronione. 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1a. W przypadku stosowania materiałów wykończeniowych luźno zwisających, w szczególności w kurtynach, zasłonach, draperiach, kotarach oraz żaluzjach, za łatwo zapalne uważa się materiały, których właściwości określone w badaniach zgodnych z Polskimi Normami odnoszącymi się do zapalności i rozprzestrzeniania płomienia przez wyroby włókiennicze nie spełniają co najmniej jednego z </w:t>
      </w:r>
      <w:proofErr w:type="spellStart"/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kryteriow</w:t>
      </w:r>
      <w:proofErr w:type="spellEnd"/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: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1) </w:t>
      </w:r>
      <w:proofErr w:type="spellStart"/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ti</w:t>
      </w:r>
      <w:proofErr w:type="spellEnd"/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 ≥ 4 s;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2) </w:t>
      </w:r>
      <w:proofErr w:type="spellStart"/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ts</w:t>
      </w:r>
      <w:proofErr w:type="spellEnd"/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 ≤ 30 s;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3) nie następuje przepalenie trzeciej nitki;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4) nie występują płonące krople.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2. Na drogach komunikacji ogólnej, służących celom ewakuacji, stosowanie materiałów i wyrobów budowlanych łatwo zapalnych jest zabronione.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W przedmiotowym lokalu, do wykończenia wnętrz nie zastosowano materiałów i wyrobów łatwo zapalnych, których produkty rozkładu termicznego są bardzo toksyczne lub intensywnie dymiące.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 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259, 260, 261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262.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ab/>
        <w:t>1. Okładziny sufitów oraz sufity podwieszone należy wykonywać z materiałów niepalnych lub niezapalnych, niekapiących i nieodpadających pod wpływem ognia. Wymaganie to nie dotyczy mieszkań.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Okładziny sufitów w przedmiotowym lokalu oraz sufity podwieszone są wykonane z materiałów niepalnych lub niezapalnych, niekapiących i nieodpadających pod wpływem ognia.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Ust. 2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0"/>
          <w:szCs w:val="20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263, 264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0"/>
          <w:szCs w:val="20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b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b/>
          <w:sz w:val="24"/>
          <w:szCs w:val="24"/>
          <w:lang w:val="pl-PL"/>
        </w:rPr>
        <w:t>DZIAŁ VII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b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b/>
          <w:sz w:val="24"/>
          <w:szCs w:val="24"/>
          <w:lang w:val="pl-PL"/>
        </w:rPr>
        <w:t>Bezpieczeństwo użytkowania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b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§ 291. Budynek i urządzenia z nim związane powinny być projektowane i wykonane w sposób niestwarzający niemożliwego do zaakceptowania ryzyka wypadków w trakcie użytkowania, w szczególności przez uwzględnienie przepisów niniejszego działu.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292 – 297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298.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ab/>
        <w:t>1. Balustrady przy schodach, pochylniach, portfenetrach, balkonach i loggiach nie powinny mieć ostro zakończonych elementów, a ich konstrukcja powinna zapewniać przeniesienie sił poziomych, określonych w Polskiej Normie dotyczącej podstawowych obciążeń technologicznych i montażowych. Wysokość i wypełnienie płaszczyzn pionowych powinny zapewniać skuteczną ochronę przed wypadnięciem osób. Szklane elementy balustrad powinny być wykonane ze szkła o podwyższonej wytrzymałości na uderzenia, tłukącego się na drobne, nieostre odłamki.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Przedmiotowy lokal użytkowy wyposażony jest w balkon (taras). Balustrady przy balkonie nie mają ostro zakończonych elementów, a ich konstrukcja zapewnia przeniesienie sił poziomych, określonych w Polskiej Normie dotyczącej podstawowych obciążeń technologicznych i montażowych. Wysokość i wypełnienie płaszczyzn pionowych powinny zapewniają skuteczną ochronę przed wypadnięciem osób. Szklane elementy balustrad powinny być wykonane ze szkła o podwyższonej wytrzymałości na uderzenia, tłukącego się na drobne, nieostre odłamki.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2. Wysokość i prześwity lub otwory w wypełnieniu balustrad powinny mieć wymiary określone w tabeli: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7"/>
        <w:gridCol w:w="2609"/>
        <w:gridCol w:w="3060"/>
      </w:tblGrid>
      <w:tr w:rsidR="000B0232" w:rsidRPr="000B0232" w:rsidTr="00A1117C">
        <w:trPr>
          <w:trHeight w:hRule="exact" w:val="1008"/>
          <w:jc w:val="center"/>
        </w:trPr>
        <w:tc>
          <w:tcPr>
            <w:tcW w:w="413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180" w:lineRule="exact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od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zaj</w:t>
            </w:r>
            <w:r w:rsidRPr="000B0232">
              <w:rPr>
                <w:rFonts w:ascii="Arial Narrow" w:eastAsia="Times New Roman" w:hAnsi="Arial Narrow" w:cs="Times New Roman"/>
                <w:spacing w:val="-14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u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nk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ó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(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p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rzez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acze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5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u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ż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t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e)</w:t>
            </w:r>
          </w:p>
        </w:tc>
        <w:tc>
          <w:tcPr>
            <w:tcW w:w="2609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Arial Narrow" w:eastAsia="Times New Roman" w:hAnsi="Arial Narrow" w:cs="Times New Roman"/>
                <w:sz w:val="14"/>
                <w:szCs w:val="14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0" w:lineRule="auto"/>
              <w:ind w:right="338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14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ś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ć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u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st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ra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,</w:t>
            </w:r>
            <w:r w:rsidRPr="000B0232">
              <w:rPr>
                <w:rFonts w:ascii="Arial Narrow" w:eastAsia="Times New Roman" w:hAnsi="Arial Narrow" w:cs="Times New Roman"/>
                <w:spacing w:val="-8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erz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8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erzc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h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u</w:t>
            </w:r>
            <w:r w:rsidRPr="000B0232">
              <w:rPr>
                <w:rFonts w:ascii="Arial Narrow" w:eastAsia="Times New Roman" w:hAnsi="Arial Narrow" w:cs="Times New Roman"/>
                <w:spacing w:val="-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po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ręczy</w:t>
            </w:r>
            <w:r w:rsidRPr="000B0232">
              <w:rPr>
                <w:rFonts w:ascii="Arial Narrow" w:eastAsia="Times New Roman" w:hAnsi="Arial Narrow" w:cs="Times New Roman"/>
                <w:spacing w:val="-1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(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)</w:t>
            </w:r>
          </w:p>
        </w:tc>
        <w:tc>
          <w:tcPr>
            <w:tcW w:w="3060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140" w:lineRule="exact"/>
              <w:rPr>
                <w:rFonts w:ascii="Arial Narrow" w:eastAsia="Times New Roman" w:hAnsi="Arial Narrow" w:cs="Times New Roman"/>
                <w:sz w:val="14"/>
                <w:szCs w:val="14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50" w:lineRule="auto"/>
              <w:ind w:right="169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Ma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ym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1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p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rze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ś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t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u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 xml:space="preserve"> w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ym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ar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t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ru</w:t>
            </w:r>
            <w:r w:rsidRPr="000B0232">
              <w:rPr>
                <w:rFonts w:ascii="Arial Narrow" w:eastAsia="Times New Roman" w:hAnsi="Arial Narrow" w:cs="Times New Roman"/>
                <w:spacing w:val="-11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po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ę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zy</w:t>
            </w:r>
            <w:r w:rsidRPr="000B0232">
              <w:rPr>
                <w:rFonts w:ascii="Arial Narrow" w:eastAsia="Times New Roman" w:hAnsi="Arial Narrow" w:cs="Times New Roman"/>
                <w:spacing w:val="-13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t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p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ł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10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u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st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ra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12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(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)</w:t>
            </w:r>
          </w:p>
        </w:tc>
      </w:tr>
      <w:tr w:rsidR="000B0232" w:rsidRPr="000B0232" w:rsidTr="00A1117C">
        <w:trPr>
          <w:trHeight w:hRule="exact" w:val="370"/>
          <w:jc w:val="center"/>
        </w:trPr>
        <w:tc>
          <w:tcPr>
            <w:tcW w:w="413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1991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2609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3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3060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3</w:t>
            </w:r>
          </w:p>
        </w:tc>
      </w:tr>
      <w:tr w:rsidR="000B0232" w:rsidRPr="000B0232" w:rsidTr="00A1117C">
        <w:trPr>
          <w:trHeight w:hRule="exact" w:val="610"/>
          <w:jc w:val="center"/>
        </w:trPr>
        <w:tc>
          <w:tcPr>
            <w:tcW w:w="413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50" w:lineRule="auto"/>
              <w:ind w:right="330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u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nk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8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2"/>
                <w:sz w:val="20"/>
                <w:szCs w:val="20"/>
                <w:lang w:val="pl-PL" w:eastAsia="pl-PL"/>
              </w:rPr>
              <w:t>j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od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7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8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ę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t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rza</w:t>
            </w:r>
            <w:r w:rsidRPr="000B0232">
              <w:rPr>
                <w:rFonts w:ascii="Arial Narrow" w:eastAsia="Times New Roman" w:hAnsi="Arial Narrow" w:cs="Times New Roman"/>
                <w:spacing w:val="-7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ań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opo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ch</w:t>
            </w:r>
          </w:p>
        </w:tc>
        <w:tc>
          <w:tcPr>
            <w:tcW w:w="2609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0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,9</w:t>
            </w:r>
          </w:p>
        </w:tc>
        <w:tc>
          <w:tcPr>
            <w:tcW w:w="3060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80" w:lineRule="exact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gu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u</w:t>
            </w:r>
            <w:r w:rsidRPr="000B0232">
              <w:rPr>
                <w:rFonts w:ascii="Arial Narrow" w:eastAsia="Times New Roman" w:hAnsi="Arial Narrow" w:cs="Times New Roman"/>
                <w:spacing w:val="2"/>
                <w:sz w:val="20"/>
                <w:szCs w:val="20"/>
                <w:lang w:val="pl-PL" w:eastAsia="pl-PL"/>
              </w:rPr>
              <w:t>j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ę</w:t>
            </w:r>
          </w:p>
        </w:tc>
      </w:tr>
      <w:tr w:rsidR="000B0232" w:rsidRPr="000B0232" w:rsidTr="00A1117C">
        <w:trPr>
          <w:trHeight w:hRule="exact" w:val="850"/>
          <w:jc w:val="center"/>
        </w:trPr>
        <w:tc>
          <w:tcPr>
            <w:tcW w:w="4137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 w:after="0" w:line="240" w:lineRule="exact"/>
              <w:ind w:right="55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u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nk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l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od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nn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za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m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s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g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,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ś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t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pacing w:val="-10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pacing w:val="-7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c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h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2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spacing w:val="-7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raz</w:t>
            </w:r>
            <w:r w:rsidRPr="000B0232">
              <w:rPr>
                <w:rFonts w:ascii="Arial Narrow" w:eastAsia="Times New Roman" w:hAnsi="Arial Narrow" w:cs="Times New Roman"/>
                <w:spacing w:val="-6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i/>
                <w:iCs/>
                <w:spacing w:val="-1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i/>
                <w:iCs/>
                <w:spacing w:val="1"/>
                <w:sz w:val="20"/>
                <w:szCs w:val="20"/>
                <w:lang w:val="pl-PL" w:eastAsia="pl-PL"/>
              </w:rPr>
              <w:t>a</w:t>
            </w:r>
            <w:r w:rsidRPr="000B0232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val="pl-PL" w:eastAsia="pl-PL"/>
              </w:rPr>
              <w:t>k</w:t>
            </w:r>
            <w:r w:rsidRPr="000B0232">
              <w:rPr>
                <w:rFonts w:ascii="Arial Narrow" w:eastAsia="Times New Roman" w:hAnsi="Arial Narrow" w:cs="Times New Roman"/>
                <w:i/>
                <w:iCs/>
                <w:spacing w:val="-1"/>
                <w:sz w:val="20"/>
                <w:szCs w:val="20"/>
                <w:lang w:val="pl-PL" w:eastAsia="pl-PL"/>
              </w:rPr>
              <w:t>ł</w:t>
            </w:r>
            <w:r w:rsidRPr="000B0232">
              <w:rPr>
                <w:rFonts w:ascii="Arial Narrow" w:eastAsia="Times New Roman" w:hAnsi="Arial Narrow" w:cs="Times New Roman"/>
                <w:i/>
                <w:iCs/>
                <w:spacing w:val="1"/>
                <w:sz w:val="20"/>
                <w:szCs w:val="20"/>
                <w:lang w:val="pl-PL" w:eastAsia="pl-PL"/>
              </w:rPr>
              <w:t>adó</w:t>
            </w:r>
            <w:r w:rsidRPr="000B0232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i/>
                <w:iCs/>
                <w:w w:val="99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i/>
                <w:iCs/>
                <w:spacing w:val="1"/>
                <w:sz w:val="20"/>
                <w:szCs w:val="20"/>
                <w:lang w:val="pl-PL" w:eastAsia="pl-PL"/>
              </w:rPr>
              <w:t>op</w:t>
            </w:r>
            <w:r w:rsidRPr="000B0232">
              <w:rPr>
                <w:rFonts w:ascii="Arial Narrow" w:eastAsia="Times New Roman" w:hAnsi="Arial Narrow" w:cs="Times New Roman"/>
                <w:i/>
                <w:iCs/>
                <w:spacing w:val="-1"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val="pl-PL" w:eastAsia="pl-PL"/>
              </w:rPr>
              <w:t>eki</w:t>
            </w:r>
            <w:r w:rsidRPr="000B0232">
              <w:rPr>
                <w:rFonts w:ascii="Arial Narrow" w:eastAsia="Times New Roman" w:hAnsi="Arial Narrow" w:cs="Times New Roman"/>
                <w:i/>
                <w:iCs/>
                <w:spacing w:val="-16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i/>
                <w:iCs/>
                <w:spacing w:val="-1"/>
                <w:sz w:val="20"/>
                <w:szCs w:val="20"/>
                <w:lang w:val="pl-PL" w:eastAsia="pl-PL"/>
              </w:rPr>
              <w:t>z</w:t>
            </w:r>
            <w:r w:rsidRPr="000B0232">
              <w:rPr>
                <w:rFonts w:ascii="Arial Narrow" w:eastAsia="Times New Roman" w:hAnsi="Arial Narrow" w:cs="Times New Roman"/>
                <w:i/>
                <w:iCs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i/>
                <w:iCs/>
                <w:spacing w:val="-1"/>
                <w:sz w:val="20"/>
                <w:szCs w:val="20"/>
                <w:lang w:val="pl-PL" w:eastAsia="pl-PL"/>
              </w:rPr>
              <w:t>r</w:t>
            </w:r>
            <w:r w:rsidRPr="000B0232">
              <w:rPr>
                <w:rFonts w:ascii="Arial Narrow" w:eastAsia="Times New Roman" w:hAnsi="Arial Narrow" w:cs="Times New Roman"/>
                <w:i/>
                <w:iCs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i/>
                <w:iCs/>
                <w:spacing w:val="-1"/>
                <w:sz w:val="20"/>
                <w:szCs w:val="20"/>
                <w:lang w:val="pl-PL" w:eastAsia="pl-PL"/>
              </w:rPr>
              <w:t>w</w:t>
            </w:r>
            <w:r w:rsidRPr="000B0232">
              <w:rPr>
                <w:rFonts w:ascii="Arial Narrow" w:eastAsia="Times New Roman" w:hAnsi="Arial Narrow" w:cs="Times New Roman"/>
                <w:i/>
                <w:iCs/>
                <w:spacing w:val="1"/>
                <w:sz w:val="20"/>
                <w:szCs w:val="20"/>
                <w:lang w:val="pl-PL" w:eastAsia="pl-PL"/>
              </w:rPr>
              <w:t>o</w:t>
            </w:r>
            <w:r w:rsidRPr="000B0232">
              <w:rPr>
                <w:rFonts w:ascii="Arial Narrow" w:eastAsia="Times New Roman" w:hAnsi="Arial Narrow" w:cs="Times New Roman"/>
                <w:i/>
                <w:iCs/>
                <w:spacing w:val="-1"/>
                <w:sz w:val="20"/>
                <w:szCs w:val="20"/>
                <w:lang w:val="pl-PL" w:eastAsia="pl-PL"/>
              </w:rPr>
              <w:t>t</w:t>
            </w:r>
            <w:r w:rsidRPr="000B0232">
              <w:rPr>
                <w:rFonts w:ascii="Arial Narrow" w:eastAsia="Times New Roman" w:hAnsi="Arial Narrow" w:cs="Times New Roman"/>
                <w:i/>
                <w:iCs/>
                <w:spacing w:val="1"/>
                <w:sz w:val="20"/>
                <w:szCs w:val="20"/>
                <w:lang w:val="pl-PL" w:eastAsia="pl-PL"/>
              </w:rPr>
              <w:t>n</w:t>
            </w:r>
            <w:r w:rsidRPr="000B0232">
              <w:rPr>
                <w:rFonts w:ascii="Arial Narrow" w:eastAsia="Times New Roman" w:hAnsi="Arial Narrow" w:cs="Times New Roman"/>
                <w:i/>
                <w:iCs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i/>
                <w:iCs/>
                <w:spacing w:val="-1"/>
                <w:sz w:val="20"/>
                <w:szCs w:val="20"/>
                <w:lang w:val="pl-PL" w:eastAsia="pl-PL"/>
              </w:rPr>
              <w:t>j</w:t>
            </w:r>
            <w:r w:rsidRPr="000B0232">
              <w:rPr>
                <w:rFonts w:ascii="Arial Narrow" w:eastAsia="Times New Roman" w:hAnsi="Arial Narrow" w:cs="Times New Roman"/>
                <w:position w:val="9"/>
                <w:sz w:val="13"/>
                <w:szCs w:val="13"/>
                <w:lang w:val="pl-PL" w:eastAsia="pl-PL"/>
              </w:rPr>
              <w:t>29)</w:t>
            </w:r>
          </w:p>
        </w:tc>
        <w:tc>
          <w:tcPr>
            <w:tcW w:w="2609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00" w:lineRule="exact"/>
              <w:rPr>
                <w:rFonts w:ascii="Arial Narrow" w:eastAsia="Times New Roman" w:hAnsi="Arial Narrow" w:cs="Times New Roman"/>
                <w:sz w:val="10"/>
                <w:szCs w:val="10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1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,1</w:t>
            </w:r>
          </w:p>
        </w:tc>
        <w:tc>
          <w:tcPr>
            <w:tcW w:w="3060" w:type="dxa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100" w:lineRule="exact"/>
              <w:rPr>
                <w:rFonts w:ascii="Arial Narrow" w:eastAsia="Times New Roman" w:hAnsi="Arial Narrow" w:cs="Times New Roman"/>
                <w:sz w:val="10"/>
                <w:szCs w:val="10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</w:pPr>
          </w:p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"/>
              <w:jc w:val="center"/>
              <w:rPr>
                <w:rFonts w:ascii="Arial Narrow" w:eastAsia="Times New Roman" w:hAnsi="Arial Narrow" w:cs="Times New Roman"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0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,</w:t>
            </w:r>
            <w:r w:rsidRPr="000B0232">
              <w:rPr>
                <w:rFonts w:ascii="Arial Narrow" w:eastAsia="Times New Roman" w:hAnsi="Arial Narrow" w:cs="Times New Roman"/>
                <w:spacing w:val="1"/>
                <w:sz w:val="20"/>
                <w:szCs w:val="20"/>
                <w:lang w:val="pl-PL" w:eastAsia="pl-PL"/>
              </w:rPr>
              <w:t>1</w:t>
            </w:r>
            <w:r w:rsidRPr="000B0232">
              <w:rPr>
                <w:rFonts w:ascii="Arial Narrow" w:eastAsia="Times New Roman" w:hAnsi="Arial Narrow" w:cs="Times New Roman"/>
                <w:sz w:val="20"/>
                <w:szCs w:val="20"/>
                <w:lang w:val="pl-PL" w:eastAsia="pl-PL"/>
              </w:rPr>
              <w:t>2</w:t>
            </w:r>
          </w:p>
        </w:tc>
      </w:tr>
      <w:tr w:rsidR="000B0232" w:rsidRPr="000B0232" w:rsidTr="00A1117C">
        <w:trPr>
          <w:trHeight w:hRule="exact" w:val="370"/>
          <w:jc w:val="center"/>
        </w:trPr>
        <w:tc>
          <w:tcPr>
            <w:tcW w:w="4137" w:type="dxa"/>
            <w:shd w:val="clear" w:color="auto" w:fill="BDD6EE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I</w:t>
            </w:r>
            <w:r w:rsidRPr="000B0232">
              <w:rPr>
                <w:rFonts w:ascii="Arial Narrow" w:eastAsia="Times New Roman" w:hAnsi="Arial Narrow" w:cs="Times New Roman"/>
                <w:b/>
                <w:spacing w:val="-2"/>
                <w:sz w:val="20"/>
                <w:szCs w:val="20"/>
                <w:lang w:val="pl-PL" w:eastAsia="pl-PL"/>
              </w:rPr>
              <w:t>nn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e</w:t>
            </w:r>
            <w:r w:rsidRPr="000B0232">
              <w:rPr>
                <w:rFonts w:ascii="Arial Narrow" w:eastAsia="Times New Roman" w:hAnsi="Arial Narrow" w:cs="Times New Roman"/>
                <w:b/>
                <w:spacing w:val="-10"/>
                <w:sz w:val="20"/>
                <w:szCs w:val="20"/>
                <w:lang w:val="pl-PL" w:eastAsia="pl-PL"/>
              </w:rPr>
              <w:t xml:space="preserve"> </w:t>
            </w:r>
            <w:r w:rsidRPr="000B0232">
              <w:rPr>
                <w:rFonts w:ascii="Arial Narrow" w:eastAsia="Times New Roman" w:hAnsi="Arial Narrow" w:cs="Times New Roman"/>
                <w:b/>
                <w:spacing w:val="1"/>
                <w:sz w:val="20"/>
                <w:szCs w:val="20"/>
                <w:lang w:val="pl-PL" w:eastAsia="pl-PL"/>
              </w:rPr>
              <w:t>b</w:t>
            </w:r>
            <w:r w:rsidRPr="000B0232">
              <w:rPr>
                <w:rFonts w:ascii="Arial Narrow" w:eastAsia="Times New Roman" w:hAnsi="Arial Narrow" w:cs="Times New Roman"/>
                <w:b/>
                <w:spacing w:val="-2"/>
                <w:sz w:val="20"/>
                <w:szCs w:val="20"/>
                <w:lang w:val="pl-PL" w:eastAsia="pl-PL"/>
              </w:rPr>
              <w:t>u</w:t>
            </w:r>
            <w:r w:rsidRPr="000B0232">
              <w:rPr>
                <w:rFonts w:ascii="Arial Narrow" w:eastAsia="Times New Roman" w:hAnsi="Arial Narrow" w:cs="Times New Roman"/>
                <w:b/>
                <w:spacing w:val="1"/>
                <w:sz w:val="20"/>
                <w:szCs w:val="20"/>
                <w:lang w:val="pl-PL" w:eastAsia="pl-PL"/>
              </w:rPr>
              <w:t>d</w:t>
            </w:r>
            <w:r w:rsidRPr="000B0232">
              <w:rPr>
                <w:rFonts w:ascii="Arial Narrow" w:eastAsia="Times New Roman" w:hAnsi="Arial Narrow" w:cs="Times New Roman"/>
                <w:b/>
                <w:spacing w:val="-5"/>
                <w:sz w:val="20"/>
                <w:szCs w:val="20"/>
                <w:lang w:val="pl-PL" w:eastAsia="pl-PL"/>
              </w:rPr>
              <w:t>y</w:t>
            </w:r>
            <w:r w:rsidRPr="000B0232">
              <w:rPr>
                <w:rFonts w:ascii="Arial Narrow" w:eastAsia="Times New Roman" w:hAnsi="Arial Narrow" w:cs="Times New Roman"/>
                <w:b/>
                <w:spacing w:val="-2"/>
                <w:sz w:val="20"/>
                <w:szCs w:val="20"/>
                <w:lang w:val="pl-PL" w:eastAsia="pl-PL"/>
              </w:rPr>
              <w:t>nk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i</w:t>
            </w:r>
          </w:p>
        </w:tc>
        <w:tc>
          <w:tcPr>
            <w:tcW w:w="2609" w:type="dxa"/>
            <w:shd w:val="clear" w:color="auto" w:fill="BDD6EE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ind w:right="1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spacing w:val="1"/>
                <w:sz w:val="20"/>
                <w:szCs w:val="20"/>
                <w:lang w:val="pl-PL" w:eastAsia="pl-PL"/>
              </w:rPr>
              <w:t>1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,1</w:t>
            </w:r>
          </w:p>
        </w:tc>
        <w:tc>
          <w:tcPr>
            <w:tcW w:w="3060" w:type="dxa"/>
            <w:shd w:val="clear" w:color="auto" w:fill="BDD6EE"/>
          </w:tcPr>
          <w:p w:rsidR="000B0232" w:rsidRPr="000B0232" w:rsidRDefault="000B0232" w:rsidP="000B023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2"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4"/>
                <w:szCs w:val="24"/>
                <w:lang w:val="pl-PL" w:eastAsia="pl-PL"/>
              </w:rPr>
            </w:pPr>
            <w:r w:rsidRPr="000B0232">
              <w:rPr>
                <w:rFonts w:ascii="Arial Narrow" w:eastAsia="Times New Roman" w:hAnsi="Arial Narrow" w:cs="Times New Roman"/>
                <w:b/>
                <w:spacing w:val="1"/>
                <w:sz w:val="20"/>
                <w:szCs w:val="20"/>
                <w:lang w:val="pl-PL" w:eastAsia="pl-PL"/>
              </w:rPr>
              <w:t>0</w:t>
            </w:r>
            <w:r w:rsidRPr="000B0232"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 w:eastAsia="pl-PL"/>
              </w:rPr>
              <w:t>,2</w:t>
            </w:r>
          </w:p>
        </w:tc>
      </w:tr>
    </w:tbl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rPr>
          <w:rFonts w:ascii="Arial Narrow" w:eastAsia="TimesNewRoman" w:hAnsi="Arial Narrow" w:cs="Arial"/>
          <w:sz w:val="24"/>
          <w:szCs w:val="24"/>
          <w:lang w:val="pl-PL"/>
        </w:rPr>
      </w:pP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Wysokość i prześwity lub otwory w wypełnieniu balustrad posiadają minimalne wymiary określone w w/w tabeli w części oznaczonej kolorem niebieskim. Balustrady są wykonane częściowo ze szkła oraz częściowo jako murowane. H balustrady = 130cm.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Ust. 3,4,5,6,7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299, 300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301.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ab/>
        <w:t>1. W budynku na kondygnacjach położonych poniżej 25 m nad terenem odległość między górną krawędzią wewnętrznego podokiennika a podłogą powinna wynosić co najmniej 0,85 m, z wyjątkiem przyziemia oraz ścianek podokiennych w loggii, na tarasie lub galerii, gdzie nie podlega ona ograniczeniom.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W przedmiotowym lokalu odległość między górną krawędzią wewnętrznego podokiennika a podłogą powinna wynosić 0 cm. Wszystkie okna lokalu znajdują się bezpośrednio przy balkonie (tarasie).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Ust. 2, 3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302.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ab/>
        <w:t>1. W budynku z pomieszczeniami przeznaczonymi na pobyt ludzi temperatura na powierzchni elementów centralnego ogrzewania, niezabezpieczonych przed dotknięciem przez użytkowników, nie może przekraczać 90°C.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W przedmiotowym lokalu występuje ogrzewanie podłogowe, a wszystkie elementy centralnego ogrzewania są zabezpieczone przed dotknięciem przez użytkowników.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Ust. 2, 3, 4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303, 304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305. 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ab/>
        <w:t>1. Nawierzchnia dojść do budynków, schodów i pochylni zewnętrznych i wewnętrznych, ciągów komunikacyjnych w budynku oraz podłóg w pomieszczeniach przeznaczonych na pobyt ludzi, a także posadzki w garażu, powinna być wykonana z materiałów niepowodujących niebezpieczeństwa poślizgu.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Nawierzchnia dojścia do budynku, schodów i pochylni zewnętrznych, ciągów komunikacyjnych w budynku oraz podłóg w pomieszczeniach przeznaczonych na pobyt ludzi, jest wykonana z materiałów niepowodujących niebezpieczeństwa poślizgu.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firstLine="794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>2. Posadzki i wykładziny w pomieszczeniach przeznaczonych na pobyt ludzi powinny być wykonane z materiałów antyelektrostatycznych, spełniających warunki określone w Polskich Normach dotyczących ochrony przed elektrycznością statyczną.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</w:pP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Posadzki i wykładziny w pomieszczeniach przeznaczonych na pobyt ludzi w przedmiotowym lokalu są wykonane z materiałów antyelektrostatycznych, spełniających warunki określone w Polskich Normach dotyczących ochrony przed elektrycznością statyczną.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ind w:left="397" w:firstLine="397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Ust. 3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 </w:t>
      </w:r>
    </w:p>
    <w:p w:rsidR="000B0232" w:rsidRPr="000B0232" w:rsidRDefault="000B0232" w:rsidP="000B023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NewRoman" w:hAnsi="Arial Narrow" w:cs="Arial"/>
          <w:sz w:val="24"/>
          <w:szCs w:val="24"/>
          <w:lang w:val="pl-PL"/>
        </w:rPr>
      </w:pPr>
      <w:r w:rsidRPr="000B0232">
        <w:rPr>
          <w:rFonts w:ascii="Arial Narrow" w:eastAsia="TimesNewRoman" w:hAnsi="Arial Narrow" w:cs="Arial"/>
          <w:sz w:val="24"/>
          <w:szCs w:val="24"/>
          <w:lang w:val="pl-PL"/>
        </w:rPr>
        <w:t xml:space="preserve">§ 306, 307, 308 – </w:t>
      </w:r>
      <w:r w:rsidRPr="000B0232">
        <w:rPr>
          <w:rFonts w:ascii="Arial Narrow" w:eastAsia="Times New Roman" w:hAnsi="Arial Narrow" w:cs="Times New Roman"/>
          <w:b/>
          <w:bCs/>
          <w:color w:val="2F5496"/>
          <w:sz w:val="24"/>
          <w:szCs w:val="24"/>
          <w:lang w:val="pl-PL" w:eastAsia="ar-SA"/>
        </w:rPr>
        <w:t>Nie dotyczy</w:t>
      </w:r>
    </w:p>
    <w:p w:rsidR="000B0232" w:rsidRDefault="000B0232">
      <w:pPr>
        <w:pStyle w:val="Nagwek2"/>
        <w:rPr>
          <w:lang w:val="pl-PL"/>
        </w:rPr>
      </w:pPr>
    </w:p>
    <w:p w:rsidR="000B0232" w:rsidRDefault="000B0232">
      <w:pPr>
        <w:pStyle w:val="Nagwek2"/>
        <w:rPr>
          <w:lang w:val="pl-PL"/>
        </w:rPr>
      </w:pPr>
    </w:p>
    <w:p w:rsidR="00694BD9" w:rsidRPr="007D14E9" w:rsidRDefault="000B0232">
      <w:pPr>
        <w:pStyle w:val="Nagwek2"/>
        <w:rPr>
          <w:lang w:val="pl-PL"/>
        </w:rPr>
      </w:pPr>
      <w:r>
        <w:rPr>
          <w:lang w:val="pl-PL"/>
        </w:rPr>
        <w:t>6</w:t>
      </w:r>
      <w:r w:rsidRPr="007D14E9">
        <w:rPr>
          <w:lang w:val="pl-PL"/>
        </w:rPr>
        <w:t>. Bezpieczeństwo pożarowe</w:t>
      </w:r>
    </w:p>
    <w:p w:rsidR="00694BD9" w:rsidRPr="007D14E9" w:rsidRDefault="000B0232">
      <w:pPr>
        <w:rPr>
          <w:lang w:val="pl-PL"/>
        </w:rPr>
      </w:pPr>
      <w:r w:rsidRPr="007D14E9">
        <w:rPr>
          <w:lang w:val="pl-PL"/>
        </w:rPr>
        <w:t>Lokal kwalifikuje się do kategorii zagrożenia ludzi ZL III. Liczba użytkowników (maks. 6 osób) nie powoduje konieczności przebudowy dróg ewakuacyjnych. Istniejące wyjście spełnia wymagania ewakuacyjne</w:t>
      </w:r>
      <w:r w:rsidRPr="007D14E9">
        <w:rPr>
          <w:lang w:val="pl-PL"/>
        </w:rPr>
        <w:t>. Nie zmienia się klasa odporności pożarowej budynku.</w:t>
      </w:r>
    </w:p>
    <w:p w:rsidR="00694BD9" w:rsidRPr="007D14E9" w:rsidRDefault="000B0232">
      <w:pPr>
        <w:pStyle w:val="Nagwek2"/>
        <w:rPr>
          <w:lang w:val="pl-PL"/>
        </w:rPr>
      </w:pPr>
      <w:r w:rsidRPr="007D14E9">
        <w:rPr>
          <w:lang w:val="pl-PL"/>
        </w:rPr>
        <w:t>6. Analiza zgodności z warunkami technicznymi</w:t>
      </w:r>
    </w:p>
    <w:p w:rsidR="00694BD9" w:rsidRPr="007D14E9" w:rsidRDefault="000B0232">
      <w:pPr>
        <w:rPr>
          <w:lang w:val="pl-PL"/>
        </w:rPr>
      </w:pPr>
      <w:r w:rsidRPr="007D14E9">
        <w:rPr>
          <w:lang w:val="pl-PL"/>
        </w:rPr>
        <w:t>Lokal posiada zapewnione: wodę (§45–46 WT), kanalizację (§47 WT), ogrzewanie (§49 WT), wentylację (§51 WT), instalację elektryczną (§53 WT) oraz oświetlenie</w:t>
      </w:r>
      <w:r w:rsidRPr="007D14E9">
        <w:rPr>
          <w:lang w:val="pl-PL"/>
        </w:rPr>
        <w:t xml:space="preserve"> dzienne (§57–59 WT). Zmiana funkcji nie wymaga ingerencji w konstrukcję ani przebudowy instalacji.</w:t>
      </w:r>
    </w:p>
    <w:p w:rsidR="00694BD9" w:rsidRPr="007D14E9" w:rsidRDefault="000B0232">
      <w:pPr>
        <w:pStyle w:val="Nagwek2"/>
        <w:rPr>
          <w:lang w:val="pl-PL"/>
        </w:rPr>
      </w:pPr>
      <w:r w:rsidRPr="007D14E9">
        <w:rPr>
          <w:lang w:val="pl-PL"/>
        </w:rPr>
        <w:lastRenderedPageBreak/>
        <w:t>7. Analiza zgodności z MPZP</w:t>
      </w:r>
    </w:p>
    <w:p w:rsidR="00694BD9" w:rsidRPr="007D14E9" w:rsidRDefault="000B0232">
      <w:pPr>
        <w:rPr>
          <w:lang w:val="pl-PL"/>
        </w:rPr>
      </w:pPr>
      <w:r w:rsidRPr="007D14E9">
        <w:rPr>
          <w:lang w:val="pl-PL"/>
        </w:rPr>
        <w:t>Zgodnie z §4 ust.1 planu teren oznaczony jest symbolem 8MUC – tereny zabudowy mieszkaniowo-usługowej obszarów centralnych. Zgodn</w:t>
      </w:r>
      <w:r w:rsidRPr="007D14E9">
        <w:rPr>
          <w:lang w:val="pl-PL"/>
        </w:rPr>
        <w:t>ie z §18 ust.1 przeznaczeniem podstawowym jest m.in. zabudowa mieszkaniowo-usługowa oraz zabudowa usług nieuciążliwych. Zgodnie z §2 planu przez usługi nieuciążliwe rozumie się usługi prowadzone wyłącznie w budynkach, które nie wymagają oceny oddziaływania</w:t>
      </w:r>
      <w:r w:rsidRPr="007D14E9">
        <w:rPr>
          <w:lang w:val="pl-PL"/>
        </w:rPr>
        <w:t xml:space="preserve"> na środowisko. Studio Yogi spełnia definicję usługi nieuciążliwej.</w:t>
      </w:r>
      <w:r w:rsidRPr="007D14E9">
        <w:rPr>
          <w:lang w:val="pl-PL"/>
        </w:rPr>
        <w:br/>
      </w:r>
      <w:r w:rsidRPr="007D14E9">
        <w:rPr>
          <w:lang w:val="pl-PL"/>
        </w:rPr>
        <w:br/>
        <w:t>Zgodnie z §6 ust.1 zakazuje się działalności powodującej ponadnormatywne oddziaływania – planowana funkcja nie generuje hałasu, wibracji ani emisji przekraczających normy. W związku z pow</w:t>
      </w:r>
      <w:r w:rsidRPr="007D14E9">
        <w:rPr>
          <w:lang w:val="pl-PL"/>
        </w:rPr>
        <w:t>yższym planowana zmiana sposobu użytkowania jest zgodna z ustaleniami planu.</w:t>
      </w:r>
    </w:p>
    <w:p w:rsidR="00694BD9" w:rsidRPr="007D14E9" w:rsidRDefault="000B0232">
      <w:pPr>
        <w:pStyle w:val="Nagwek2"/>
        <w:rPr>
          <w:lang w:val="pl-PL"/>
        </w:rPr>
      </w:pPr>
      <w:r w:rsidRPr="007D14E9">
        <w:rPr>
          <w:lang w:val="pl-PL"/>
        </w:rPr>
        <w:t>Wnioski końcowe</w:t>
      </w:r>
    </w:p>
    <w:p w:rsidR="00694BD9" w:rsidRPr="007D14E9" w:rsidRDefault="000B0232">
      <w:pPr>
        <w:rPr>
          <w:lang w:val="pl-PL"/>
        </w:rPr>
      </w:pPr>
      <w:r w:rsidRPr="007D14E9">
        <w:rPr>
          <w:lang w:val="pl-PL"/>
        </w:rPr>
        <w:t xml:space="preserve">Planowana zmiana sposobu użytkowania lokalu mieszkalnego na studio Yogi jest zgodna z przepisami prawa budowlanego, warunkami technicznymi oraz MPZP. Nie ingeruje </w:t>
      </w:r>
      <w:r w:rsidRPr="007D14E9">
        <w:rPr>
          <w:lang w:val="pl-PL"/>
        </w:rPr>
        <w:t>w konstrukcję budynku i nie powoduje negatywnego oddziaływania na otoczenie. Nie stwierdza się przeciwwskazań technicznych do realizacji zamierzenia.</w:t>
      </w:r>
    </w:p>
    <w:p w:rsidR="00694BD9" w:rsidRPr="007D14E9" w:rsidRDefault="000B0232">
      <w:pPr>
        <w:rPr>
          <w:lang w:val="pl-PL"/>
        </w:rPr>
      </w:pPr>
      <w:r w:rsidRPr="007D14E9">
        <w:rPr>
          <w:lang w:val="pl-PL"/>
        </w:rPr>
        <w:br/>
        <w:t>Opracował:</w:t>
      </w:r>
      <w:r w:rsidRPr="007D14E9">
        <w:rPr>
          <w:lang w:val="pl-PL"/>
        </w:rPr>
        <w:br/>
        <w:t>...............................................</w:t>
      </w:r>
    </w:p>
    <w:p w:rsidR="00694BD9" w:rsidRPr="007D14E9" w:rsidRDefault="000B0232">
      <w:pPr>
        <w:rPr>
          <w:lang w:val="pl-PL"/>
        </w:rPr>
      </w:pPr>
      <w:r w:rsidRPr="007D14E9">
        <w:rPr>
          <w:lang w:val="pl-PL"/>
        </w:rPr>
        <w:t>Data:</w:t>
      </w:r>
      <w:r w:rsidRPr="007D14E9">
        <w:rPr>
          <w:lang w:val="pl-PL"/>
        </w:rPr>
        <w:br/>
        <w:t>........................................</w:t>
      </w:r>
      <w:r w:rsidRPr="007D14E9">
        <w:rPr>
          <w:lang w:val="pl-PL"/>
        </w:rPr>
        <w:t>.......</w:t>
      </w:r>
    </w:p>
    <w:sectPr w:rsidR="00694BD9" w:rsidRPr="007D14E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MS Mincho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440"/>
      </w:p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</w:lvl>
  </w:abstractNum>
  <w:abstractNum w:abstractNumId="10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1" w15:restartNumberingAfterBreak="0">
    <w:nsid w:val="00000007"/>
    <w:multiLevelType w:val="singleLevel"/>
    <w:tmpl w:val="00000007"/>
    <w:name w:val="WW8Num1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2" w15:restartNumberingAfterBreak="0">
    <w:nsid w:val="00000008"/>
    <w:multiLevelType w:val="singleLevel"/>
    <w:tmpl w:val="00000008"/>
    <w:name w:val="WW8Num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3" w15:restartNumberingAfterBreak="0">
    <w:nsid w:val="0000000A"/>
    <w:multiLevelType w:val="multilevel"/>
    <w:tmpl w:val="0000000A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96"/>
        </w:tabs>
        <w:ind w:left="1296" w:hanging="504"/>
      </w:pPr>
    </w:lvl>
    <w:lvl w:ilvl="3">
      <w:start w:val="1"/>
      <w:numFmt w:val="decimal"/>
      <w:lvlText w:val="%1.%2.%3.%4."/>
      <w:lvlJc w:val="left"/>
      <w:pPr>
        <w:tabs>
          <w:tab w:val="num" w:pos="1944"/>
        </w:tabs>
        <w:ind w:left="1944" w:hanging="648"/>
      </w:pPr>
    </w:lvl>
    <w:lvl w:ilvl="4">
      <w:start w:val="1"/>
      <w:numFmt w:val="decimal"/>
      <w:lvlText w:val="%1.%2.%3.%4.%5."/>
      <w:lvlJc w:val="left"/>
      <w:pPr>
        <w:tabs>
          <w:tab w:val="num" w:pos="2736"/>
        </w:tabs>
        <w:ind w:left="2736" w:hanging="792"/>
      </w:pPr>
    </w:lvl>
    <w:lvl w:ilvl="5">
      <w:start w:val="1"/>
      <w:numFmt w:val="decimal"/>
      <w:lvlText w:val="%1.%2.%3.%4.%5.%6."/>
      <w:lvlJc w:val="left"/>
      <w:pPr>
        <w:tabs>
          <w:tab w:val="num" w:pos="3672"/>
        </w:tabs>
        <w:ind w:left="3672" w:hanging="936"/>
      </w:pPr>
    </w:lvl>
    <w:lvl w:ilvl="6">
      <w:start w:val="1"/>
      <w:numFmt w:val="decimal"/>
      <w:lvlText w:val="%1.%2.%3.%4.%5.%6.%7."/>
      <w:lvlJc w:val="left"/>
      <w:pPr>
        <w:tabs>
          <w:tab w:val="num" w:pos="4752"/>
        </w:tabs>
        <w:ind w:left="475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76"/>
        </w:tabs>
        <w:ind w:left="597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416"/>
        </w:tabs>
        <w:ind w:left="7416" w:hanging="1440"/>
      </w:pPr>
    </w:lvl>
  </w:abstractNum>
  <w:abstractNum w:abstractNumId="14" w15:restartNumberingAfterBreak="0">
    <w:nsid w:val="0000000B"/>
    <w:multiLevelType w:val="singleLevel"/>
    <w:tmpl w:val="0000000B"/>
    <w:name w:val="WW8Num1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5" w15:restartNumberingAfterBreak="0">
    <w:nsid w:val="0000000C"/>
    <w:multiLevelType w:val="singleLevel"/>
    <w:tmpl w:val="0000000C"/>
    <w:name w:val="WW8Num1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6" w15:restartNumberingAfterBreak="0">
    <w:nsid w:val="0000000D"/>
    <w:multiLevelType w:val="multilevel"/>
    <w:tmpl w:val="0000000D"/>
    <w:name w:val="WW8Num4"/>
    <w:lvl w:ilvl="0">
      <w:start w:val="2"/>
      <w:numFmt w:val="decimal"/>
      <w:lvlText w:val="%1."/>
      <w:lvlJc w:val="left"/>
      <w:pPr>
        <w:tabs>
          <w:tab w:val="num" w:pos="1155"/>
        </w:tabs>
        <w:ind w:left="1155" w:hanging="795"/>
      </w:pPr>
    </w:lvl>
    <w:lvl w:ilvl="1">
      <w:start w:val="1"/>
      <w:numFmt w:val="lowerLetter"/>
      <w:lvlText w:val="%2)"/>
      <w:lvlJc w:val="left"/>
      <w:pPr>
        <w:tabs>
          <w:tab w:val="num" w:pos="1495"/>
        </w:tabs>
        <w:ind w:left="1495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0E"/>
    <w:multiLevelType w:val="singleLevel"/>
    <w:tmpl w:val="0000000E"/>
    <w:name w:val="WW8Num2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8" w15:restartNumberingAfterBreak="0">
    <w:nsid w:val="0000000F"/>
    <w:multiLevelType w:val="multilevel"/>
    <w:tmpl w:val="0000000F"/>
    <w:name w:val="WW8Num2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9" w15:restartNumberingAfterBreak="0">
    <w:nsid w:val="000004D6"/>
    <w:multiLevelType w:val="multilevel"/>
    <w:tmpl w:val="00000959"/>
    <w:lvl w:ilvl="0">
      <w:start w:val="2"/>
      <w:numFmt w:val="decimal"/>
      <w:lvlText w:val="%1."/>
      <w:lvlJc w:val="left"/>
      <w:pPr>
        <w:ind w:hanging="202"/>
      </w:pPr>
      <w:rPr>
        <w:rFonts w:ascii="Times New Roman" w:hAnsi="Times New Roman" w:cs="Times New Roman"/>
        <w:b w:val="0"/>
        <w:bCs w:val="0"/>
        <w:spacing w:val="1"/>
        <w:w w:val="99"/>
        <w:sz w:val="20"/>
        <w:szCs w:val="20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0" w15:restartNumberingAfterBreak="0">
    <w:nsid w:val="061214CF"/>
    <w:multiLevelType w:val="multilevel"/>
    <w:tmpl w:val="9864CC5C"/>
    <w:lvl w:ilvl="0">
      <w:start w:val="7"/>
      <w:numFmt w:val="decimal"/>
      <w:lvlText w:val="%1."/>
      <w:lvlJc w:val="left"/>
      <w:pPr>
        <w:ind w:left="375" w:hanging="375"/>
      </w:pPr>
      <w:rPr>
        <w:rFonts w:hint="default"/>
        <w:b/>
      </w:rPr>
    </w:lvl>
    <w:lvl w:ilvl="1">
      <w:start w:val="18"/>
      <w:numFmt w:val="decimal"/>
      <w:lvlText w:val="%1.%2"/>
      <w:lvlJc w:val="left"/>
      <w:pPr>
        <w:ind w:left="108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  <w:b/>
      </w:rPr>
    </w:lvl>
  </w:abstractNum>
  <w:abstractNum w:abstractNumId="21" w15:restartNumberingAfterBreak="0">
    <w:nsid w:val="064F2976"/>
    <w:multiLevelType w:val="hybridMultilevel"/>
    <w:tmpl w:val="8C5294DE"/>
    <w:lvl w:ilvl="0" w:tplc="3ECCA324">
      <w:start w:val="9"/>
      <w:numFmt w:val="decimal"/>
      <w:lvlText w:val="%1."/>
      <w:lvlJc w:val="left"/>
      <w:pPr>
        <w:ind w:left="780" w:hanging="4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EE508F4"/>
    <w:multiLevelType w:val="multilevel"/>
    <w:tmpl w:val="0415001D"/>
    <w:styleLink w:val="Styl1"/>
    <w:lvl w:ilvl="0">
      <w:start w:val="1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139A2C97"/>
    <w:multiLevelType w:val="hybridMultilevel"/>
    <w:tmpl w:val="3F9CD3AA"/>
    <w:lvl w:ilvl="0" w:tplc="2FAA1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E850396"/>
    <w:multiLevelType w:val="multilevel"/>
    <w:tmpl w:val="F4E47982"/>
    <w:lvl w:ilvl="0">
      <w:start w:val="7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620" w:hanging="54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5" w15:restartNumberingAfterBreak="0">
    <w:nsid w:val="271804FF"/>
    <w:multiLevelType w:val="singleLevel"/>
    <w:tmpl w:val="9E884002"/>
    <w:lvl w:ilvl="0">
      <w:start w:val="1"/>
      <w:numFmt w:val="bullet"/>
      <w:lvlText w:val=""/>
      <w:lvlJc w:val="left"/>
      <w:pPr>
        <w:tabs>
          <w:tab w:val="num" w:pos="587"/>
        </w:tabs>
        <w:ind w:left="360" w:hanging="133"/>
      </w:pPr>
      <w:rPr>
        <w:rFonts w:ascii="Symbol" w:hAnsi="Symbol" w:hint="default"/>
        <w:b w:val="0"/>
        <w:i w:val="0"/>
        <w:color w:val="auto"/>
        <w:sz w:val="24"/>
      </w:rPr>
    </w:lvl>
  </w:abstractNum>
  <w:abstractNum w:abstractNumId="26" w15:restartNumberingAfterBreak="0">
    <w:nsid w:val="31140A94"/>
    <w:multiLevelType w:val="hybridMultilevel"/>
    <w:tmpl w:val="AE42CB4A"/>
    <w:lvl w:ilvl="0" w:tplc="041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23A0E09"/>
    <w:multiLevelType w:val="hybridMultilevel"/>
    <w:tmpl w:val="B972BC3A"/>
    <w:lvl w:ilvl="0" w:tplc="FFFFFFFF">
      <w:start w:val="1"/>
      <w:numFmt w:val="lowerLetter"/>
      <w:lvlText w:val="%1)"/>
      <w:lvlJc w:val="left"/>
      <w:pPr>
        <w:tabs>
          <w:tab w:val="num" w:pos="3020"/>
        </w:tabs>
        <w:ind w:left="3020" w:hanging="360"/>
      </w:pPr>
      <w:rPr>
        <w:rFonts w:hint="default"/>
      </w:rPr>
    </w:lvl>
    <w:lvl w:ilvl="1" w:tplc="FFFFFFFF">
      <w:start w:val="2"/>
      <w:numFmt w:val="decimal"/>
      <w:lvlText w:val="%2)"/>
      <w:lvlJc w:val="left"/>
      <w:pPr>
        <w:tabs>
          <w:tab w:val="num" w:pos="3348"/>
        </w:tabs>
        <w:ind w:left="306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28" w15:restartNumberingAfterBreak="0">
    <w:nsid w:val="36B459D3"/>
    <w:multiLevelType w:val="multilevel"/>
    <w:tmpl w:val="80582B4C"/>
    <w:lvl w:ilvl="0">
      <w:start w:val="1"/>
      <w:numFmt w:val="bullet"/>
      <w:lvlText w:val="-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8A97455"/>
    <w:multiLevelType w:val="multilevel"/>
    <w:tmpl w:val="827C6CE6"/>
    <w:lvl w:ilvl="0">
      <w:start w:val="1"/>
      <w:numFmt w:val="bullet"/>
      <w:lvlText w:val=""/>
      <w:lvlJc w:val="left"/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394E1A13"/>
    <w:multiLevelType w:val="hybridMultilevel"/>
    <w:tmpl w:val="63E84A6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3C542C36"/>
    <w:multiLevelType w:val="multilevel"/>
    <w:tmpl w:val="AF90B5DC"/>
    <w:lvl w:ilvl="0">
      <w:start w:val="1"/>
      <w:numFmt w:val="bullet"/>
      <w:lvlText w:val="■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3DA77CDB"/>
    <w:multiLevelType w:val="singleLevel"/>
    <w:tmpl w:val="9E884002"/>
    <w:lvl w:ilvl="0">
      <w:start w:val="1"/>
      <w:numFmt w:val="bullet"/>
      <w:lvlText w:val=""/>
      <w:lvlJc w:val="left"/>
      <w:pPr>
        <w:tabs>
          <w:tab w:val="num" w:pos="587"/>
        </w:tabs>
        <w:ind w:left="360" w:hanging="133"/>
      </w:pPr>
      <w:rPr>
        <w:rFonts w:ascii="Symbol" w:hAnsi="Symbol" w:hint="default"/>
        <w:b w:val="0"/>
        <w:i w:val="0"/>
        <w:color w:val="auto"/>
        <w:sz w:val="24"/>
      </w:rPr>
    </w:lvl>
  </w:abstractNum>
  <w:abstractNum w:abstractNumId="33" w15:restartNumberingAfterBreak="0">
    <w:nsid w:val="41D01CAF"/>
    <w:multiLevelType w:val="hybridMultilevel"/>
    <w:tmpl w:val="308E0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D95EA7"/>
    <w:multiLevelType w:val="multilevel"/>
    <w:tmpl w:val="FA2C1ACE"/>
    <w:lvl w:ilvl="0">
      <w:start w:val="1"/>
      <w:numFmt w:val="bullet"/>
      <w:lvlText w:val=""/>
      <w:lvlJc w:val="left"/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128239B"/>
    <w:multiLevelType w:val="singleLevel"/>
    <w:tmpl w:val="9E884002"/>
    <w:lvl w:ilvl="0">
      <w:start w:val="1"/>
      <w:numFmt w:val="bullet"/>
      <w:lvlText w:val=""/>
      <w:lvlJc w:val="left"/>
      <w:pPr>
        <w:tabs>
          <w:tab w:val="num" w:pos="587"/>
        </w:tabs>
        <w:ind w:left="360" w:hanging="133"/>
      </w:pPr>
      <w:rPr>
        <w:rFonts w:ascii="Symbol" w:hAnsi="Symbol" w:hint="default"/>
        <w:b w:val="0"/>
        <w:i w:val="0"/>
        <w:color w:val="auto"/>
        <w:sz w:val="24"/>
      </w:rPr>
    </w:lvl>
  </w:abstractNum>
  <w:abstractNum w:abstractNumId="36" w15:restartNumberingAfterBreak="0">
    <w:nsid w:val="5D4A2487"/>
    <w:multiLevelType w:val="hybridMultilevel"/>
    <w:tmpl w:val="5524D34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EBD5478"/>
    <w:multiLevelType w:val="multilevel"/>
    <w:tmpl w:val="9BBCEB8A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6"/>
      <w:numFmt w:val="decimal"/>
      <w:lvlText w:val="%1.%2"/>
      <w:lvlJc w:val="left"/>
      <w:pPr>
        <w:ind w:left="108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  <w:b/>
      </w:rPr>
    </w:lvl>
  </w:abstractNum>
  <w:abstractNum w:abstractNumId="38" w15:restartNumberingAfterBreak="0">
    <w:nsid w:val="6E7309FD"/>
    <w:multiLevelType w:val="multilevel"/>
    <w:tmpl w:val="AE489C80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73DA4D69"/>
    <w:multiLevelType w:val="multilevel"/>
    <w:tmpl w:val="C45C97F8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426" w:hanging="42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7B012537"/>
    <w:multiLevelType w:val="hybridMultilevel"/>
    <w:tmpl w:val="AF4EC260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368"/>
        </w:tabs>
        <w:ind w:left="1080" w:firstLine="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39"/>
  </w:num>
  <w:num w:numId="11">
    <w:abstractNumId w:val="34"/>
  </w:num>
  <w:num w:numId="12">
    <w:abstractNumId w:val="30"/>
  </w:num>
  <w:num w:numId="13">
    <w:abstractNumId w:val="29"/>
  </w:num>
  <w:num w:numId="14">
    <w:abstractNumId w:val="16"/>
  </w:num>
  <w:num w:numId="15">
    <w:abstractNumId w:val="32"/>
  </w:num>
  <w:num w:numId="16">
    <w:abstractNumId w:val="25"/>
  </w:num>
  <w:num w:numId="17">
    <w:abstractNumId w:val="35"/>
  </w:num>
  <w:num w:numId="18">
    <w:abstractNumId w:val="24"/>
  </w:num>
  <w:num w:numId="19">
    <w:abstractNumId w:val="37"/>
  </w:num>
  <w:num w:numId="20">
    <w:abstractNumId w:val="20"/>
  </w:num>
  <w:num w:numId="21">
    <w:abstractNumId w:val="23"/>
  </w:num>
  <w:num w:numId="22">
    <w:abstractNumId w:val="21"/>
  </w:num>
  <w:num w:numId="23">
    <w:abstractNumId w:val="22"/>
  </w:num>
  <w:num w:numId="24">
    <w:abstractNumId w:val="38"/>
  </w:num>
  <w:num w:numId="25">
    <w:abstractNumId w:val="26"/>
  </w:num>
  <w:num w:numId="26">
    <w:abstractNumId w:val="9"/>
  </w:num>
  <w:num w:numId="27">
    <w:abstractNumId w:val="11"/>
  </w:num>
  <w:num w:numId="28">
    <w:abstractNumId w:val="12"/>
  </w:num>
  <w:num w:numId="29">
    <w:abstractNumId w:val="13"/>
  </w:num>
  <w:num w:numId="30">
    <w:abstractNumId w:val="14"/>
  </w:num>
  <w:num w:numId="31">
    <w:abstractNumId w:val="15"/>
  </w:num>
  <w:num w:numId="32">
    <w:abstractNumId w:val="17"/>
  </w:num>
  <w:num w:numId="33">
    <w:abstractNumId w:val="18"/>
  </w:num>
  <w:num w:numId="34">
    <w:abstractNumId w:val="10"/>
  </w:num>
  <w:num w:numId="35">
    <w:abstractNumId w:val="31"/>
  </w:num>
  <w:num w:numId="36">
    <w:abstractNumId w:val="28"/>
  </w:num>
  <w:num w:numId="37">
    <w:abstractNumId w:val="33"/>
  </w:num>
  <w:num w:numId="38">
    <w:abstractNumId w:val="19"/>
  </w:num>
  <w:num w:numId="39">
    <w:abstractNumId w:val="40"/>
  </w:num>
  <w:num w:numId="40">
    <w:abstractNumId w:val="27"/>
  </w:num>
  <w:num w:numId="4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0B0232"/>
    <w:rsid w:val="0015074B"/>
    <w:rsid w:val="0029639D"/>
    <w:rsid w:val="00326F90"/>
    <w:rsid w:val="003F7DC8"/>
    <w:rsid w:val="00694BD9"/>
    <w:rsid w:val="006C1AFC"/>
    <w:rsid w:val="007822EE"/>
    <w:rsid w:val="007D14E9"/>
    <w:rsid w:val="00823B33"/>
    <w:rsid w:val="00940791"/>
    <w:rsid w:val="00AA1D8D"/>
    <w:rsid w:val="00B47730"/>
    <w:rsid w:val="00CB0664"/>
    <w:rsid w:val="00E47860"/>
    <w:rsid w:val="00FB247D"/>
    <w:rsid w:val="00FC693F"/>
    <w:rsid w:val="00FE5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18B1D717-85C4-4F26-A7B9-B37BA437D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618BF"/>
  </w:style>
  <w:style w:type="paragraph" w:styleId="Stopka">
    <w:name w:val="footer"/>
    <w:basedOn w:val="Normalny"/>
    <w:link w:val="StopkaZnak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podstawowywcity">
    <w:name w:val="Body Text Indent"/>
    <w:basedOn w:val="Normalny"/>
    <w:link w:val="TekstpodstawowywcityZnak"/>
    <w:semiHidden/>
    <w:unhideWhenUsed/>
    <w:rsid w:val="00FB247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B247D"/>
  </w:style>
  <w:style w:type="paragraph" w:customStyle="1" w:styleId="Tekstpodstawowy21">
    <w:name w:val="Tekst podstawowy 21"/>
    <w:basedOn w:val="Normalny"/>
    <w:rsid w:val="000B023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pl-PL" w:eastAsia="ar-SA"/>
    </w:rPr>
  </w:style>
  <w:style w:type="numbering" w:customStyle="1" w:styleId="Bezlisty1">
    <w:name w:val="Bez listy1"/>
    <w:next w:val="Bezlisty"/>
    <w:uiPriority w:val="99"/>
    <w:semiHidden/>
    <w:unhideWhenUsed/>
    <w:rsid w:val="000B0232"/>
  </w:style>
  <w:style w:type="character" w:customStyle="1" w:styleId="WW8Num1z0">
    <w:name w:val="WW8Num1z0"/>
    <w:rsid w:val="000B0232"/>
    <w:rPr>
      <w:rFonts w:ascii="Times New Roman" w:eastAsia="Times New Roman" w:hAnsi="Times New Roman" w:cs="Times New Roman"/>
    </w:rPr>
  </w:style>
  <w:style w:type="character" w:customStyle="1" w:styleId="WW8Num3z0">
    <w:name w:val="WW8Num3z0"/>
    <w:rsid w:val="000B0232"/>
    <w:rPr>
      <w:b w:val="0"/>
      <w:i w:val="0"/>
      <w:sz w:val="24"/>
    </w:rPr>
  </w:style>
  <w:style w:type="character" w:customStyle="1" w:styleId="WW8Num4z0">
    <w:name w:val="WW8Num4z0"/>
    <w:rsid w:val="000B0232"/>
    <w:rPr>
      <w:b w:val="0"/>
      <w:i w:val="0"/>
      <w:sz w:val="24"/>
    </w:rPr>
  </w:style>
  <w:style w:type="character" w:customStyle="1" w:styleId="WW8Num5z1">
    <w:name w:val="WW8Num5z1"/>
    <w:rsid w:val="000B0232"/>
    <w:rPr>
      <w:b/>
    </w:rPr>
  </w:style>
  <w:style w:type="character" w:customStyle="1" w:styleId="Absatz-Standardschriftart">
    <w:name w:val="Absatz-Standardschriftart"/>
    <w:rsid w:val="000B0232"/>
  </w:style>
  <w:style w:type="character" w:customStyle="1" w:styleId="WW8Num5z0">
    <w:name w:val="WW8Num5z0"/>
    <w:rsid w:val="000B0232"/>
    <w:rPr>
      <w:b w:val="0"/>
      <w:i w:val="0"/>
      <w:sz w:val="24"/>
    </w:rPr>
  </w:style>
  <w:style w:type="character" w:customStyle="1" w:styleId="WW8Num6z0">
    <w:name w:val="WW8Num6z0"/>
    <w:rsid w:val="000B0232"/>
    <w:rPr>
      <w:b w:val="0"/>
      <w:i w:val="0"/>
      <w:sz w:val="24"/>
    </w:rPr>
  </w:style>
  <w:style w:type="character" w:customStyle="1" w:styleId="WW8Num7z0">
    <w:name w:val="WW8Num7z0"/>
    <w:rsid w:val="000B0232"/>
    <w:rPr>
      <w:b/>
    </w:rPr>
  </w:style>
  <w:style w:type="character" w:customStyle="1" w:styleId="WW8Num8z1">
    <w:name w:val="WW8Num8z1"/>
    <w:rsid w:val="000B0232"/>
    <w:rPr>
      <w:b/>
    </w:rPr>
  </w:style>
  <w:style w:type="character" w:customStyle="1" w:styleId="WW-Absatz-Standardschriftart">
    <w:name w:val="WW-Absatz-Standardschriftart"/>
    <w:rsid w:val="000B0232"/>
  </w:style>
  <w:style w:type="character" w:customStyle="1" w:styleId="WW8Num1z1">
    <w:name w:val="WW8Num1z1"/>
    <w:rsid w:val="000B0232"/>
    <w:rPr>
      <w:rFonts w:ascii="Courier New" w:hAnsi="Courier New"/>
    </w:rPr>
  </w:style>
  <w:style w:type="character" w:customStyle="1" w:styleId="WW8Num1z2">
    <w:name w:val="WW8Num1z2"/>
    <w:rsid w:val="000B0232"/>
    <w:rPr>
      <w:rFonts w:ascii="Wingdings" w:hAnsi="Wingdings"/>
    </w:rPr>
  </w:style>
  <w:style w:type="character" w:customStyle="1" w:styleId="WW8Num1z3">
    <w:name w:val="WW8Num1z3"/>
    <w:rsid w:val="000B0232"/>
    <w:rPr>
      <w:rFonts w:ascii="Symbol" w:hAnsi="Symbol"/>
    </w:rPr>
  </w:style>
  <w:style w:type="character" w:customStyle="1" w:styleId="WW8Num3z1">
    <w:name w:val="WW8Num3z1"/>
    <w:rsid w:val="000B0232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0B0232"/>
    <w:rPr>
      <w:b/>
    </w:rPr>
  </w:style>
  <w:style w:type="character" w:customStyle="1" w:styleId="WW8Num9z0">
    <w:name w:val="WW8Num9z0"/>
    <w:rsid w:val="000B0232"/>
    <w:rPr>
      <w:b/>
    </w:rPr>
  </w:style>
  <w:style w:type="character" w:customStyle="1" w:styleId="WW8Num10z0">
    <w:name w:val="WW8Num10z0"/>
    <w:rsid w:val="000B0232"/>
    <w:rPr>
      <w:b w:val="0"/>
      <w:i w:val="0"/>
      <w:sz w:val="24"/>
    </w:rPr>
  </w:style>
  <w:style w:type="character" w:customStyle="1" w:styleId="WW8Num11z0">
    <w:name w:val="WW8Num11z0"/>
    <w:rsid w:val="000B0232"/>
    <w:rPr>
      <w:b/>
    </w:rPr>
  </w:style>
  <w:style w:type="character" w:customStyle="1" w:styleId="Domylnaczcionkaakapitu1">
    <w:name w:val="Domyślna czcionka akapitu1"/>
    <w:rsid w:val="000B0232"/>
  </w:style>
  <w:style w:type="character" w:customStyle="1" w:styleId="Znakinumeracji">
    <w:name w:val="Znaki numeracji"/>
    <w:rsid w:val="000B0232"/>
  </w:style>
  <w:style w:type="character" w:customStyle="1" w:styleId="Symbolewypunktowania">
    <w:name w:val="Symbole wypunktowania"/>
    <w:rsid w:val="000B0232"/>
    <w:rPr>
      <w:rFonts w:ascii="StarSymbol" w:eastAsia="StarSymbol" w:hAnsi="StarSymbol" w:cs="StarSymbol"/>
      <w:sz w:val="18"/>
      <w:szCs w:val="18"/>
    </w:rPr>
  </w:style>
  <w:style w:type="character" w:customStyle="1" w:styleId="WW8Num13z1">
    <w:name w:val="WW8Num13z1"/>
    <w:rsid w:val="000B0232"/>
    <w:rPr>
      <w:b/>
    </w:rPr>
  </w:style>
  <w:style w:type="paragraph" w:customStyle="1" w:styleId="Nagwek10">
    <w:name w:val="Nagłówek1"/>
    <w:basedOn w:val="Normalny"/>
    <w:next w:val="Tekstpodstawowy"/>
    <w:rsid w:val="000B0232"/>
    <w:pPr>
      <w:keepNext/>
      <w:suppressAutoHyphens/>
      <w:spacing w:before="240" w:after="120" w:line="240" w:lineRule="auto"/>
    </w:pPr>
    <w:rPr>
      <w:rFonts w:ascii="Arial" w:eastAsia="MS Gothic" w:hAnsi="Arial" w:cs="Tahoma"/>
      <w:sz w:val="28"/>
      <w:szCs w:val="28"/>
      <w:lang w:val="pl-PL" w:eastAsia="ar-SA"/>
    </w:rPr>
  </w:style>
  <w:style w:type="paragraph" w:customStyle="1" w:styleId="Podpis1">
    <w:name w:val="Podpis1"/>
    <w:basedOn w:val="Normalny"/>
    <w:rsid w:val="000B023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pl-PL" w:eastAsia="ar-SA"/>
    </w:rPr>
  </w:style>
  <w:style w:type="paragraph" w:customStyle="1" w:styleId="Indeks">
    <w:name w:val="Indeks"/>
    <w:basedOn w:val="Normalny"/>
    <w:rsid w:val="000B023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val="pl-PL" w:eastAsia="ar-SA"/>
    </w:rPr>
  </w:style>
  <w:style w:type="paragraph" w:customStyle="1" w:styleId="Nagwek41">
    <w:name w:val="Nagłówek 41"/>
    <w:basedOn w:val="Normalny"/>
    <w:rsid w:val="000B0232"/>
    <w:pPr>
      <w:tabs>
        <w:tab w:val="num" w:pos="1770"/>
      </w:tabs>
      <w:suppressAutoHyphens/>
      <w:spacing w:after="0" w:line="240" w:lineRule="auto"/>
      <w:ind w:left="-2820"/>
    </w:pPr>
    <w:rPr>
      <w:rFonts w:ascii="Times New Roman" w:eastAsia="Times New Roman" w:hAnsi="Times New Roman" w:cs="Times New Roman"/>
      <w:b/>
      <w:sz w:val="24"/>
      <w:szCs w:val="24"/>
      <w:lang w:val="pl-PL" w:eastAsia="ar-SA"/>
    </w:rPr>
  </w:style>
  <w:style w:type="paragraph" w:customStyle="1" w:styleId="Stopka1">
    <w:name w:val="Stopka1"/>
    <w:basedOn w:val="Normalny"/>
    <w:rsid w:val="000B0232"/>
    <w:pPr>
      <w:tabs>
        <w:tab w:val="center" w:pos="4703"/>
        <w:tab w:val="right" w:pos="9406"/>
      </w:tabs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val="pl-PL" w:eastAsia="ar-SA"/>
    </w:rPr>
  </w:style>
  <w:style w:type="paragraph" w:customStyle="1" w:styleId="Nagwek31">
    <w:name w:val="Nagłówek 31"/>
    <w:basedOn w:val="Normalny"/>
    <w:next w:val="Normalny"/>
    <w:rsid w:val="000B0232"/>
    <w:pPr>
      <w:suppressAutoHyphens/>
      <w:spacing w:before="240" w:after="60" w:line="240" w:lineRule="auto"/>
    </w:pPr>
    <w:rPr>
      <w:rFonts w:ascii="Arial" w:eastAsia="Arial" w:hAnsi="Arial" w:cs="Times New Roman"/>
      <w:b/>
      <w:i/>
      <w:sz w:val="26"/>
      <w:szCs w:val="24"/>
      <w:lang w:val="pl-PL" w:eastAsia="ar-SA"/>
    </w:rPr>
  </w:style>
  <w:style w:type="paragraph" w:customStyle="1" w:styleId="Zawartotabeli">
    <w:name w:val="Zawartość tabeli"/>
    <w:basedOn w:val="Normalny"/>
    <w:rsid w:val="000B023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ar-SA"/>
    </w:rPr>
  </w:style>
  <w:style w:type="paragraph" w:customStyle="1" w:styleId="Nagwektabeli">
    <w:name w:val="Nagłówek tabeli"/>
    <w:basedOn w:val="Zawartotabeli"/>
    <w:rsid w:val="000B0232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semiHidden/>
    <w:rsid w:val="000B0232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val="pl-PL" w:eastAsia="ar-SA"/>
    </w:rPr>
  </w:style>
  <w:style w:type="character" w:customStyle="1" w:styleId="TekstdymkaZnak">
    <w:name w:val="Tekst dymka Znak"/>
    <w:basedOn w:val="Domylnaczcionkaakapitu"/>
    <w:link w:val="Tekstdymka"/>
    <w:semiHidden/>
    <w:rsid w:val="000B0232"/>
    <w:rPr>
      <w:rFonts w:ascii="Tahoma" w:eastAsia="Times New Roman" w:hAnsi="Tahoma" w:cs="Tahoma"/>
      <w:sz w:val="16"/>
      <w:szCs w:val="16"/>
      <w:lang w:val="pl-PL" w:eastAsia="ar-SA"/>
    </w:rPr>
  </w:style>
  <w:style w:type="paragraph" w:styleId="NormalnyWeb">
    <w:name w:val="Normal (Web)"/>
    <w:basedOn w:val="Normalny"/>
    <w:uiPriority w:val="99"/>
    <w:rsid w:val="000B02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table" w:customStyle="1" w:styleId="Tabela-Siatka1">
    <w:name w:val="Tabela - Siatka1"/>
    <w:basedOn w:val="Standardowy"/>
    <w:next w:val="Tabela-Siatka"/>
    <w:rsid w:val="000B02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Styl1">
    <w:name w:val="Styl1"/>
    <w:rsid w:val="000B0232"/>
    <w:pPr>
      <w:numPr>
        <w:numId w:val="23"/>
      </w:numPr>
    </w:pPr>
  </w:style>
  <w:style w:type="paragraph" w:styleId="Spistreci1">
    <w:name w:val="toc 1"/>
    <w:basedOn w:val="Normalny"/>
    <w:next w:val="Normalny"/>
    <w:rsid w:val="000B0232"/>
    <w:pPr>
      <w:widowControl w:val="0"/>
      <w:suppressAutoHyphens/>
      <w:spacing w:after="0" w:line="240" w:lineRule="auto"/>
      <w:jc w:val="both"/>
    </w:pPr>
    <w:rPr>
      <w:rFonts w:ascii="Arial" w:eastAsia="Arial" w:hAnsi="Arial" w:cs="Arial"/>
      <w:color w:val="000000"/>
      <w:sz w:val="24"/>
      <w:szCs w:val="28"/>
      <w:lang w:val="pl-PL" w:eastAsia="ar-SA"/>
    </w:rPr>
  </w:style>
  <w:style w:type="paragraph" w:customStyle="1" w:styleId="Nagwek11">
    <w:name w:val="Nagłówek 11"/>
    <w:basedOn w:val="Normalny"/>
    <w:next w:val="Normalny"/>
    <w:rsid w:val="000B0232"/>
    <w:pPr>
      <w:widowControl w:val="0"/>
      <w:suppressAutoHyphens/>
      <w:spacing w:after="0" w:line="240" w:lineRule="auto"/>
      <w:jc w:val="both"/>
    </w:pPr>
    <w:rPr>
      <w:rFonts w:ascii="Arial" w:eastAsia="Arial" w:hAnsi="Arial" w:cs="Arial"/>
      <w:b/>
      <w:sz w:val="28"/>
      <w:szCs w:val="20"/>
      <w:lang w:val="pl-PL" w:eastAsia="ar-SA"/>
    </w:rPr>
  </w:style>
  <w:style w:type="paragraph" w:customStyle="1" w:styleId="Nagwek21">
    <w:name w:val="Nagłówek 21"/>
    <w:basedOn w:val="Normalny"/>
    <w:next w:val="Normalny"/>
    <w:rsid w:val="000B0232"/>
    <w:pPr>
      <w:widowControl w:val="0"/>
      <w:suppressAutoHyphens/>
      <w:spacing w:before="240" w:after="60" w:line="240" w:lineRule="auto"/>
      <w:jc w:val="both"/>
    </w:pPr>
    <w:rPr>
      <w:rFonts w:ascii="Arial" w:eastAsia="Arial" w:hAnsi="Arial" w:cs="Arial"/>
      <w:b/>
      <w:i/>
      <w:sz w:val="28"/>
      <w:szCs w:val="20"/>
      <w:lang w:val="pl-PL" w:eastAsia="ar-SA"/>
    </w:rPr>
  </w:style>
  <w:style w:type="paragraph" w:customStyle="1" w:styleId="Tytu1">
    <w:name w:val="Tytuł1"/>
    <w:basedOn w:val="Normalny"/>
    <w:rsid w:val="000B0232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Arial"/>
      <w:b/>
      <w:sz w:val="24"/>
      <w:szCs w:val="20"/>
      <w:lang w:val="pl-PL" w:eastAsia="ar-SA"/>
    </w:rPr>
  </w:style>
  <w:style w:type="paragraph" w:customStyle="1" w:styleId="Standard">
    <w:name w:val="Standard"/>
    <w:rsid w:val="000B023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val="pl-PL" w:eastAsia="pl-PL"/>
    </w:rPr>
  </w:style>
  <w:style w:type="paragraph" w:customStyle="1" w:styleId="Tekstpodstawowy22">
    <w:name w:val="Tekst podstawowy 22"/>
    <w:basedOn w:val="Normalny"/>
    <w:rsid w:val="000B0232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b/>
      <w:sz w:val="24"/>
      <w:szCs w:val="20"/>
      <w:lang w:val="pl-PL" w:eastAsia="pl-PL"/>
    </w:rPr>
  </w:style>
  <w:style w:type="character" w:customStyle="1" w:styleId="2">
    <w:name w:val="Основной текст (2)_"/>
    <w:link w:val="20"/>
    <w:rsid w:val="000B0232"/>
    <w:rPr>
      <w:rFonts w:ascii="Calibri" w:eastAsia="Calibri" w:hAnsi="Calibri" w:cs="Calibri"/>
      <w:shd w:val="clear" w:color="auto" w:fill="FFFFFF"/>
    </w:rPr>
  </w:style>
  <w:style w:type="character" w:customStyle="1" w:styleId="21">
    <w:name w:val="Основной текст (2) + Полужирный"/>
    <w:rsid w:val="000B023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customStyle="1" w:styleId="20">
    <w:name w:val="Основной текст (2)"/>
    <w:basedOn w:val="Normalny"/>
    <w:link w:val="2"/>
    <w:rsid w:val="000B0232"/>
    <w:pPr>
      <w:widowControl w:val="0"/>
      <w:shd w:val="clear" w:color="auto" w:fill="FFFFFF"/>
      <w:spacing w:before="300" w:after="300" w:line="0" w:lineRule="atLeast"/>
      <w:ind w:hanging="380"/>
    </w:pPr>
    <w:rPr>
      <w:rFonts w:ascii="Calibri" w:eastAsia="Calibri" w:hAnsi="Calibri" w:cs="Calibri"/>
    </w:rPr>
  </w:style>
  <w:style w:type="character" w:customStyle="1" w:styleId="3">
    <w:name w:val="Заголовок №3_"/>
    <w:link w:val="30"/>
    <w:rsid w:val="000B0232"/>
    <w:rPr>
      <w:rFonts w:ascii="Calibri" w:eastAsia="Calibri" w:hAnsi="Calibri" w:cs="Calibri"/>
      <w:b/>
      <w:bCs/>
      <w:shd w:val="clear" w:color="auto" w:fill="FFFFFF"/>
    </w:rPr>
  </w:style>
  <w:style w:type="character" w:customStyle="1" w:styleId="31">
    <w:name w:val="Заголовок №3 + Не полужирный"/>
    <w:rsid w:val="000B023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32">
    <w:name w:val="Основной текст (3)_"/>
    <w:link w:val="33"/>
    <w:rsid w:val="000B0232"/>
    <w:rPr>
      <w:rFonts w:ascii="Calibri" w:eastAsia="Calibri" w:hAnsi="Calibri" w:cs="Calibri"/>
      <w:b/>
      <w:bCs/>
      <w:shd w:val="clear" w:color="auto" w:fill="FFFFFF"/>
    </w:rPr>
  </w:style>
  <w:style w:type="character" w:customStyle="1" w:styleId="34">
    <w:name w:val="Основной текст (3) + Не полужирный"/>
    <w:rsid w:val="000B023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customStyle="1" w:styleId="30">
    <w:name w:val="Заголовок №3"/>
    <w:basedOn w:val="Normalny"/>
    <w:link w:val="3"/>
    <w:rsid w:val="000B0232"/>
    <w:pPr>
      <w:widowControl w:val="0"/>
      <w:shd w:val="clear" w:color="auto" w:fill="FFFFFF"/>
      <w:spacing w:before="600" w:after="300" w:line="0" w:lineRule="atLeast"/>
      <w:ind w:hanging="380"/>
      <w:outlineLvl w:val="2"/>
    </w:pPr>
    <w:rPr>
      <w:rFonts w:ascii="Calibri" w:eastAsia="Calibri" w:hAnsi="Calibri" w:cs="Calibri"/>
      <w:b/>
      <w:bCs/>
    </w:rPr>
  </w:style>
  <w:style w:type="paragraph" w:customStyle="1" w:styleId="33">
    <w:name w:val="Основной текст (3)"/>
    <w:basedOn w:val="Normalny"/>
    <w:link w:val="32"/>
    <w:rsid w:val="000B0232"/>
    <w:pPr>
      <w:widowControl w:val="0"/>
      <w:shd w:val="clear" w:color="auto" w:fill="FFFFFF"/>
      <w:spacing w:after="0" w:line="398" w:lineRule="exact"/>
      <w:ind w:hanging="380"/>
      <w:jc w:val="both"/>
    </w:pPr>
    <w:rPr>
      <w:rFonts w:ascii="Calibri" w:eastAsia="Calibri" w:hAnsi="Calibri" w:cs="Calibri"/>
      <w:b/>
      <w:bCs/>
    </w:rPr>
  </w:style>
  <w:style w:type="numbering" w:customStyle="1" w:styleId="Bezlisty11">
    <w:name w:val="Bez listy11"/>
    <w:next w:val="Bezlisty"/>
    <w:uiPriority w:val="99"/>
    <w:semiHidden/>
    <w:unhideWhenUsed/>
    <w:rsid w:val="000B0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652C4F4-92E0-4933-9038-365BF9554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624</TotalTime>
  <Pages>25</Pages>
  <Words>8756</Words>
  <Characters>52541</Characters>
  <Application>Microsoft Office Word</Application>
  <DocSecurity>0</DocSecurity>
  <Lines>437</Lines>
  <Paragraphs>122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61175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Admin</cp:lastModifiedBy>
  <cp:revision>4</cp:revision>
  <dcterms:created xsi:type="dcterms:W3CDTF">2013-12-23T23:15:00Z</dcterms:created>
  <dcterms:modified xsi:type="dcterms:W3CDTF">2026-03-01T07:31:00Z</dcterms:modified>
  <cp:category/>
</cp:coreProperties>
</file>